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379D" w:rsidRDefault="00E5379D" w:rsidP="00E5379D">
      <w:pPr>
        <w:pStyle w:val="Title"/>
      </w:pPr>
      <w:r>
        <w:rPr>
          <w:noProof/>
        </w:rPr>
        <w:drawing>
          <wp:anchor distT="0" distB="0" distL="114300" distR="114300" simplePos="0" relativeHeight="251696640" behindDoc="0" locked="0" layoutInCell="1" allowOverlap="1">
            <wp:simplePos x="0" y="0"/>
            <wp:positionH relativeFrom="column">
              <wp:posOffset>190500</wp:posOffset>
            </wp:positionH>
            <wp:positionV relativeFrom="paragraph">
              <wp:posOffset>571500</wp:posOffset>
            </wp:positionV>
            <wp:extent cx="5566899" cy="2571750"/>
            <wp:effectExtent l="0" t="0" r="0" b="0"/>
            <wp:wrapThrough wrapText="bothSides">
              <wp:wrapPolygon edited="0">
                <wp:start x="3400" y="2880"/>
                <wp:lineTo x="1626" y="4800"/>
                <wp:lineTo x="1331" y="5280"/>
                <wp:lineTo x="2070" y="8320"/>
                <wp:lineTo x="2070" y="10880"/>
                <wp:lineTo x="1405" y="13440"/>
                <wp:lineTo x="1405" y="14240"/>
                <wp:lineTo x="7540" y="16000"/>
                <wp:lineTo x="10793" y="16000"/>
                <wp:lineTo x="3770" y="16640"/>
                <wp:lineTo x="3992" y="18560"/>
                <wp:lineTo x="20107" y="18560"/>
                <wp:lineTo x="20255" y="17120"/>
                <wp:lineTo x="18480" y="16640"/>
                <wp:lineTo x="10793" y="16000"/>
                <wp:lineTo x="14267" y="16000"/>
                <wp:lineTo x="17150" y="14880"/>
                <wp:lineTo x="17224" y="11520"/>
                <wp:lineTo x="16632" y="11360"/>
                <wp:lineTo x="6505" y="10560"/>
                <wp:lineTo x="6579" y="8640"/>
                <wp:lineTo x="4731" y="8320"/>
                <wp:lineTo x="4140" y="5760"/>
                <wp:lineTo x="3696" y="2880"/>
                <wp:lineTo x="3400" y="288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uble Line_Master Logogram - Tagline.png"/>
                    <pic:cNvPicPr/>
                  </pic:nvPicPr>
                  <pic:blipFill>
                    <a:blip r:embed="rId8"/>
                    <a:stretch>
                      <a:fillRect/>
                    </a:stretch>
                  </pic:blipFill>
                  <pic:spPr>
                    <a:xfrm>
                      <a:off x="0" y="0"/>
                      <a:ext cx="5566899" cy="2571750"/>
                    </a:xfrm>
                    <a:prstGeom prst="rect">
                      <a:avLst/>
                    </a:prstGeom>
                  </pic:spPr>
                </pic:pic>
              </a:graphicData>
            </a:graphic>
            <wp14:sizeRelH relativeFrom="margin">
              <wp14:pctWidth>0</wp14:pctWidth>
            </wp14:sizeRelH>
            <wp14:sizeRelV relativeFrom="margin">
              <wp14:pctHeight>0</wp14:pctHeight>
            </wp14:sizeRelV>
          </wp:anchor>
        </w:drawing>
      </w:r>
    </w:p>
    <w:p w:rsidR="00E5379D" w:rsidRDefault="00E5379D" w:rsidP="00E5379D">
      <w:pPr>
        <w:pStyle w:val="Title"/>
      </w:pPr>
    </w:p>
    <w:p w:rsidR="00E5379D" w:rsidRDefault="00E5379D" w:rsidP="00E5379D">
      <w:pPr>
        <w:pStyle w:val="Title"/>
      </w:pPr>
    </w:p>
    <w:p w:rsidR="00E5379D" w:rsidRDefault="00E5379D" w:rsidP="00E5379D">
      <w:pPr>
        <w:pStyle w:val="Title"/>
      </w:pPr>
    </w:p>
    <w:p w:rsidR="00E5379D" w:rsidRDefault="00E5379D" w:rsidP="00E5379D">
      <w:pPr>
        <w:pStyle w:val="Title"/>
      </w:pPr>
    </w:p>
    <w:p w:rsidR="00E5379D" w:rsidRDefault="00E5379D" w:rsidP="00E5379D">
      <w:pPr>
        <w:pStyle w:val="Title"/>
      </w:pPr>
    </w:p>
    <w:p w:rsidR="00E5379D" w:rsidRDefault="00E5379D" w:rsidP="00E5379D">
      <w:pPr>
        <w:pStyle w:val="Title"/>
      </w:pPr>
    </w:p>
    <w:p w:rsidR="00E5379D" w:rsidRDefault="00E5379D" w:rsidP="00E5379D">
      <w:pPr>
        <w:pStyle w:val="Title"/>
      </w:pPr>
    </w:p>
    <w:p w:rsidR="00E5379D" w:rsidRDefault="00E5379D" w:rsidP="00E5379D">
      <w:pPr>
        <w:pStyle w:val="Title"/>
      </w:pPr>
    </w:p>
    <w:p w:rsidR="00601F42" w:rsidRDefault="00601F42" w:rsidP="00B47552">
      <w:pPr>
        <w:pStyle w:val="Heading1"/>
        <w:jc w:val="center"/>
      </w:pPr>
      <w:r>
        <w:t>Using</w:t>
      </w:r>
      <w:r w:rsidR="00355FD6">
        <w:t xml:space="preserve"> DataHub Active Directory Federation Services (ADFS)</w:t>
      </w:r>
    </w:p>
    <w:p w:rsidR="00355FD6" w:rsidRDefault="00601F42" w:rsidP="00B47552">
      <w:pPr>
        <w:pStyle w:val="Heading1"/>
        <w:jc w:val="center"/>
        <w:rPr>
          <w:rFonts w:ascii="Segoe UI Black" w:hAnsi="Segoe UI Black"/>
        </w:rPr>
      </w:pPr>
      <w:r>
        <w:t>as an OAuth 2 Authorization Server</w:t>
      </w:r>
    </w:p>
    <w:p w:rsidR="001D2636" w:rsidRDefault="001D2636" w:rsidP="001D2636"/>
    <w:p w:rsidR="001D2636" w:rsidRDefault="001D2636" w:rsidP="001D2636"/>
    <w:p w:rsidR="001D2636" w:rsidRDefault="001D2636" w:rsidP="001D2636"/>
    <w:p w:rsidR="001D2636" w:rsidRDefault="001D2636" w:rsidP="001D2636"/>
    <w:p w:rsidR="001D2636" w:rsidRDefault="001D2636" w:rsidP="001D2636"/>
    <w:p w:rsidR="001D2636" w:rsidRDefault="001D2636" w:rsidP="001D2636"/>
    <w:p w:rsidR="001D2636" w:rsidRDefault="001D2636" w:rsidP="001D2636"/>
    <w:p w:rsidR="001D2636" w:rsidRDefault="001D2636" w:rsidP="001D2636"/>
    <w:p w:rsidR="001D2636" w:rsidRDefault="001D2636" w:rsidP="001D2636"/>
    <w:p w:rsidR="001D2636" w:rsidRDefault="001D2636" w:rsidP="001D2636"/>
    <w:p w:rsidR="001D2636" w:rsidRDefault="001D2636" w:rsidP="001D2636"/>
    <w:p w:rsidR="001D2636" w:rsidRDefault="001D2636" w:rsidP="001D2636"/>
    <w:p w:rsidR="001D2636" w:rsidRDefault="001D2636" w:rsidP="001D2636"/>
    <w:p w:rsidR="001D2636" w:rsidRDefault="001D2636" w:rsidP="001D2636"/>
    <w:p w:rsidR="001D2636" w:rsidRDefault="001D2636" w:rsidP="001D2636"/>
    <w:p w:rsidR="001D2636" w:rsidRDefault="001D2636" w:rsidP="001D2636"/>
    <w:p w:rsidR="001D2636" w:rsidRDefault="001D2636" w:rsidP="001D2636"/>
    <w:p w:rsidR="001D2636" w:rsidRPr="001D2636" w:rsidRDefault="001D2636" w:rsidP="001D2636"/>
    <w:p w:rsidR="001D2636" w:rsidRDefault="001D2636" w:rsidP="001D2636">
      <w:pPr>
        <w:pStyle w:val="Title"/>
        <w:jc w:val="center"/>
      </w:pPr>
    </w:p>
    <w:p w:rsidR="00355FD6" w:rsidRPr="00806C70" w:rsidRDefault="00806C70" w:rsidP="00806C70">
      <w:pPr>
        <w:pStyle w:val="Heading1"/>
      </w:pPr>
      <w:r>
        <w:lastRenderedPageBreak/>
        <w:t>Prerequisites</w:t>
      </w:r>
    </w:p>
    <w:p w:rsidR="00C550BC" w:rsidRDefault="00C550BC" w:rsidP="00C550BC">
      <w:pPr>
        <w:pStyle w:val="ListParagraph"/>
        <w:numPr>
          <w:ilvl w:val="0"/>
          <w:numId w:val="6"/>
        </w:numPr>
        <w:rPr>
          <w:rFonts w:asciiTheme="minorHAnsi" w:hAnsiTheme="minorHAnsi" w:cstheme="minorHAnsi"/>
          <w:sz w:val="22"/>
          <w:szCs w:val="22"/>
        </w:rPr>
      </w:pPr>
      <w:r>
        <w:rPr>
          <w:rFonts w:asciiTheme="minorHAnsi" w:hAnsiTheme="minorHAnsi" w:cstheme="minorHAnsi"/>
          <w:sz w:val="22"/>
          <w:szCs w:val="22"/>
        </w:rPr>
        <w:t>An OAuth 2 capable client application (“Algebra Nation”) - hereafter referred to as "client app".</w:t>
      </w:r>
    </w:p>
    <w:p w:rsidR="00C550BC" w:rsidRDefault="00C550BC" w:rsidP="00C550BC">
      <w:pPr>
        <w:pStyle w:val="ListParagraph"/>
        <w:numPr>
          <w:ilvl w:val="0"/>
          <w:numId w:val="6"/>
        </w:numPr>
        <w:rPr>
          <w:rFonts w:asciiTheme="minorHAnsi" w:hAnsiTheme="minorHAnsi" w:cstheme="minorHAnsi"/>
          <w:sz w:val="22"/>
          <w:szCs w:val="22"/>
        </w:rPr>
      </w:pPr>
      <w:r>
        <w:rPr>
          <w:rFonts w:asciiTheme="minorHAnsi" w:hAnsiTheme="minorHAnsi" w:cstheme="minorHAnsi"/>
          <w:sz w:val="22"/>
          <w:szCs w:val="22"/>
        </w:rPr>
        <w:t xml:space="preserve">An arbitrary (but agreed upon between ADFS and Algebra Nation) </w:t>
      </w:r>
      <w:r w:rsidRPr="00C550BC">
        <w:rPr>
          <w:rFonts w:asciiTheme="minorHAnsi" w:hAnsiTheme="minorHAnsi" w:cstheme="minorHAnsi"/>
          <w:b/>
          <w:sz w:val="22"/>
          <w:szCs w:val="22"/>
        </w:rPr>
        <w:t>resource</w:t>
      </w:r>
      <w:r>
        <w:rPr>
          <w:rFonts w:asciiTheme="minorHAnsi" w:hAnsiTheme="minorHAnsi" w:cstheme="minorHAnsi"/>
          <w:sz w:val="22"/>
          <w:szCs w:val="22"/>
        </w:rPr>
        <w:t xml:space="preserve"> name for Algebra Nation.</w:t>
      </w:r>
    </w:p>
    <w:p w:rsidR="00C550BC" w:rsidRDefault="00C550BC" w:rsidP="00C550BC">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"Resource" is used in the sense of an </w:t>
      </w:r>
      <w:r w:rsidRPr="00C550BC">
        <w:rPr>
          <w:rFonts w:asciiTheme="minorHAnsi" w:hAnsiTheme="minorHAnsi" w:cstheme="minorHAnsi"/>
          <w:sz w:val="22"/>
          <w:szCs w:val="22"/>
        </w:rPr>
        <w:t>OAuth</w:t>
      </w:r>
      <w:r>
        <w:rPr>
          <w:rFonts w:asciiTheme="minorHAnsi" w:hAnsiTheme="minorHAnsi" w:cstheme="minorHAnsi"/>
          <w:sz w:val="22"/>
          <w:szCs w:val="22"/>
        </w:rPr>
        <w:t xml:space="preserve"> 2 Resource … the thing for which access permission is being given. This </w:t>
      </w:r>
      <w:r w:rsidRPr="00C550BC">
        <w:rPr>
          <w:rFonts w:asciiTheme="minorHAnsi" w:hAnsiTheme="minorHAnsi" w:cstheme="minorHAnsi"/>
          <w:b/>
          <w:sz w:val="22"/>
          <w:szCs w:val="22"/>
        </w:rPr>
        <w:t>resource</w:t>
      </w:r>
      <w:r>
        <w:rPr>
          <w:rFonts w:asciiTheme="minorHAnsi" w:hAnsiTheme="minorHAnsi" w:cstheme="minorHAnsi"/>
          <w:sz w:val="22"/>
          <w:szCs w:val="22"/>
        </w:rPr>
        <w:t xml:space="preserve"> name will be transmitted in HTTP requests by Algebra Nation as required in OAuth 2 when redirecting users to an authorization server (ADFS), and will be </w:t>
      </w:r>
      <w:r w:rsidRPr="00C550BC">
        <w:rPr>
          <w:rFonts w:asciiTheme="minorHAnsi" w:hAnsiTheme="minorHAnsi" w:cstheme="minorHAnsi"/>
          <w:b/>
          <w:sz w:val="22"/>
          <w:szCs w:val="22"/>
        </w:rPr>
        <w:t>stored by ADFS</w:t>
      </w:r>
      <w:r>
        <w:rPr>
          <w:rFonts w:asciiTheme="minorHAnsi" w:hAnsiTheme="minorHAnsi" w:cstheme="minorHAnsi"/>
          <w:sz w:val="22"/>
          <w:szCs w:val="22"/>
        </w:rPr>
        <w:t xml:space="preserve"> as the </w:t>
      </w:r>
      <w:r w:rsidRPr="00C550BC">
        <w:rPr>
          <w:rFonts w:asciiTheme="minorHAnsi" w:hAnsiTheme="minorHAnsi" w:cstheme="minorHAnsi"/>
          <w:b/>
          <w:sz w:val="22"/>
          <w:szCs w:val="22"/>
        </w:rPr>
        <w:t>Identifier</w:t>
      </w:r>
      <w:r>
        <w:rPr>
          <w:rFonts w:asciiTheme="minorHAnsi" w:hAnsiTheme="minorHAnsi" w:cstheme="minorHAnsi"/>
          <w:sz w:val="22"/>
          <w:szCs w:val="22"/>
        </w:rPr>
        <w:t xml:space="preserve"> property of the </w:t>
      </w:r>
      <w:r w:rsidRPr="00C550BC">
        <w:rPr>
          <w:rFonts w:asciiTheme="minorHAnsi" w:hAnsiTheme="minorHAnsi" w:cstheme="minorHAnsi"/>
          <w:b/>
          <w:sz w:val="22"/>
          <w:szCs w:val="22"/>
        </w:rPr>
        <w:t>Relying Party Trust</w:t>
      </w:r>
      <w:r>
        <w:rPr>
          <w:rFonts w:asciiTheme="minorHAnsi" w:hAnsiTheme="minorHAnsi" w:cstheme="minorHAnsi"/>
          <w:sz w:val="22"/>
          <w:szCs w:val="22"/>
        </w:rPr>
        <w:t xml:space="preserve"> that represents Algebra Nation. </w:t>
      </w:r>
    </w:p>
    <w:p w:rsidR="00C550BC" w:rsidRDefault="00A86911" w:rsidP="00C550BC">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A suggestion for </w:t>
      </w:r>
      <w:r w:rsidR="00C550BC">
        <w:rPr>
          <w:rFonts w:asciiTheme="minorHAnsi" w:hAnsiTheme="minorHAnsi" w:cstheme="minorHAnsi"/>
          <w:b/>
          <w:sz w:val="22"/>
          <w:szCs w:val="22"/>
        </w:rPr>
        <w:t>resource</w:t>
      </w:r>
      <w:r w:rsidR="00C550BC">
        <w:rPr>
          <w:rFonts w:asciiTheme="minorHAnsi" w:hAnsiTheme="minorHAnsi" w:cstheme="minorHAnsi"/>
          <w:sz w:val="22"/>
          <w:szCs w:val="22"/>
        </w:rPr>
        <w:t xml:space="preserve"> name would be the Login URL for Algebra Nation</w:t>
      </w:r>
      <w:r>
        <w:rPr>
          <w:rFonts w:asciiTheme="minorHAnsi" w:hAnsiTheme="minorHAnsi" w:cstheme="minorHAnsi"/>
          <w:sz w:val="22"/>
          <w:szCs w:val="22"/>
        </w:rPr>
        <w:t xml:space="preserve"> (i.e.</w:t>
      </w:r>
      <w:r w:rsidR="00C550BC">
        <w:rPr>
          <w:rFonts w:asciiTheme="minorHAnsi" w:hAnsiTheme="minorHAnsi" w:cstheme="minorHAnsi"/>
          <w:sz w:val="22"/>
          <w:szCs w:val="22"/>
        </w:rPr>
        <w:t>,</w:t>
      </w:r>
      <w:r>
        <w:rPr>
          <w:rFonts w:asciiTheme="minorHAnsi" w:hAnsiTheme="minorHAnsi" w:cstheme="minorHAnsi"/>
          <w:sz w:val="22"/>
          <w:szCs w:val="22"/>
        </w:rPr>
        <w:t xml:space="preserve"> </w:t>
      </w:r>
      <w:hyperlink r:id="rId9" w:history="1">
        <w:r w:rsidRPr="00ED47BC">
          <w:rPr>
            <w:rStyle w:val="Hyperlink"/>
            <w:rFonts w:asciiTheme="minorHAnsi" w:hAnsiTheme="minorHAnsi" w:cstheme="minorHAnsi"/>
            <w:sz w:val="22"/>
            <w:szCs w:val="22"/>
          </w:rPr>
          <w:t>https://AlgebraNation.com/login</w:t>
        </w:r>
      </w:hyperlink>
      <w:r>
        <w:rPr>
          <w:rFonts w:asciiTheme="minorHAnsi" w:hAnsiTheme="minorHAnsi" w:cstheme="minorHAnsi"/>
          <w:sz w:val="22"/>
          <w:szCs w:val="22"/>
        </w:rPr>
        <w:t>).</w:t>
      </w:r>
    </w:p>
    <w:p w:rsidR="00C550BC" w:rsidRDefault="00C550BC" w:rsidP="003B0CAC">
      <w:pPr>
        <w:pStyle w:val="ListParagraph"/>
        <w:numPr>
          <w:ilvl w:val="0"/>
          <w:numId w:val="6"/>
        </w:numPr>
        <w:rPr>
          <w:rFonts w:asciiTheme="minorHAnsi" w:hAnsiTheme="minorHAnsi" w:cstheme="minorHAnsi"/>
          <w:sz w:val="22"/>
          <w:szCs w:val="22"/>
        </w:rPr>
      </w:pPr>
      <w:r>
        <w:rPr>
          <w:rFonts w:asciiTheme="minorHAnsi" w:hAnsiTheme="minorHAnsi" w:cstheme="minorHAnsi"/>
          <w:sz w:val="22"/>
          <w:szCs w:val="22"/>
        </w:rPr>
        <w:t xml:space="preserve">An arbitrary (but agreed upon between ADFS and Algebra Nation) </w:t>
      </w:r>
      <w:r w:rsidR="003E02F7" w:rsidRPr="00C550BC">
        <w:rPr>
          <w:rFonts w:asciiTheme="minorHAnsi" w:hAnsiTheme="minorHAnsi" w:cstheme="minorHAnsi"/>
          <w:b/>
          <w:sz w:val="22"/>
          <w:szCs w:val="22"/>
        </w:rPr>
        <w:t>Client ID</w:t>
      </w:r>
      <w:r w:rsidR="003E02F7">
        <w:rPr>
          <w:rFonts w:asciiTheme="minorHAnsi" w:hAnsiTheme="minorHAnsi" w:cstheme="minorHAnsi"/>
          <w:sz w:val="22"/>
          <w:szCs w:val="22"/>
        </w:rPr>
        <w:t xml:space="preserve"> value with which the client app will identify itself to ADFS</w:t>
      </w:r>
      <w:r>
        <w:rPr>
          <w:rFonts w:asciiTheme="minorHAnsi" w:hAnsiTheme="minorHAnsi" w:cstheme="minorHAnsi"/>
          <w:sz w:val="22"/>
          <w:szCs w:val="22"/>
        </w:rPr>
        <w:t xml:space="preserve"> in HTTP calls</w:t>
      </w:r>
    </w:p>
    <w:p w:rsidR="00846D38" w:rsidRDefault="00A86911" w:rsidP="00C550BC">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T</w:t>
      </w:r>
      <w:r w:rsidR="00C550BC">
        <w:rPr>
          <w:rFonts w:asciiTheme="minorHAnsi" w:hAnsiTheme="minorHAnsi" w:cstheme="minorHAnsi"/>
          <w:sz w:val="22"/>
          <w:szCs w:val="22"/>
        </w:rPr>
        <w:t>his is a value that is required of all OAuth 2 clients, and so likely already exists (or is configurable) in Algebra Nation.</w:t>
      </w:r>
      <w:r w:rsidR="003E02F7">
        <w:rPr>
          <w:rFonts w:asciiTheme="minorHAnsi" w:hAnsiTheme="minorHAnsi" w:cstheme="minorHAnsi"/>
          <w:sz w:val="22"/>
          <w:szCs w:val="22"/>
        </w:rPr>
        <w:t xml:space="preserve"> </w:t>
      </w:r>
    </w:p>
    <w:p w:rsidR="00846D38" w:rsidRDefault="003E02F7" w:rsidP="00846D38">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Th</w:t>
      </w:r>
      <w:r w:rsidR="00846D38">
        <w:rPr>
          <w:rFonts w:asciiTheme="minorHAnsi" w:hAnsiTheme="minorHAnsi" w:cstheme="minorHAnsi"/>
          <w:sz w:val="22"/>
          <w:szCs w:val="22"/>
        </w:rPr>
        <w:t>is</w:t>
      </w:r>
      <w:r>
        <w:rPr>
          <w:rFonts w:asciiTheme="minorHAnsi" w:hAnsiTheme="minorHAnsi" w:cstheme="minorHAnsi"/>
          <w:sz w:val="22"/>
          <w:szCs w:val="22"/>
        </w:rPr>
        <w:t xml:space="preserve"> Client ID should be a globally unique identifier</w:t>
      </w:r>
      <w:r w:rsidR="00C550BC">
        <w:rPr>
          <w:rFonts w:asciiTheme="minorHAnsi" w:hAnsiTheme="minorHAnsi" w:cstheme="minorHAnsi"/>
          <w:sz w:val="22"/>
          <w:szCs w:val="22"/>
        </w:rPr>
        <w:t xml:space="preserve"> (GUID)</w:t>
      </w:r>
      <w:r>
        <w:rPr>
          <w:rFonts w:asciiTheme="minorHAnsi" w:hAnsiTheme="minorHAnsi" w:cstheme="minorHAnsi"/>
          <w:sz w:val="22"/>
          <w:szCs w:val="22"/>
        </w:rPr>
        <w:t xml:space="preserve">, </w:t>
      </w:r>
      <w:r w:rsidR="00C550BC">
        <w:rPr>
          <w:rFonts w:asciiTheme="minorHAnsi" w:hAnsiTheme="minorHAnsi" w:cstheme="minorHAnsi"/>
          <w:sz w:val="22"/>
          <w:szCs w:val="22"/>
        </w:rPr>
        <w:t xml:space="preserve">a name </w:t>
      </w:r>
      <w:r>
        <w:rPr>
          <w:rFonts w:asciiTheme="minorHAnsi" w:hAnsiTheme="minorHAnsi" w:cstheme="minorHAnsi"/>
          <w:sz w:val="22"/>
          <w:szCs w:val="22"/>
        </w:rPr>
        <w:t xml:space="preserve">in the format </w:t>
      </w:r>
      <w:r w:rsidRPr="00C550BC">
        <w:rPr>
          <w:rFonts w:asciiTheme="minorHAnsi" w:hAnsiTheme="minorHAnsi" w:cstheme="minorHAnsi"/>
          <w:i/>
          <w:sz w:val="22"/>
          <w:szCs w:val="22"/>
        </w:rPr>
        <w:t>00001111-2222-3333-4444-555566667777</w:t>
      </w:r>
    </w:p>
    <w:p w:rsidR="003E02F7" w:rsidRDefault="00846D38" w:rsidP="00846D38">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The preceding numbers are arbitrary, but should only inc</w:t>
      </w:r>
      <w:r w:rsidR="00A86911">
        <w:rPr>
          <w:rFonts w:asciiTheme="minorHAnsi" w:hAnsiTheme="minorHAnsi" w:cstheme="minorHAnsi"/>
          <w:sz w:val="22"/>
          <w:szCs w:val="22"/>
        </w:rPr>
        <w:t>l</w:t>
      </w:r>
      <w:r>
        <w:rPr>
          <w:rFonts w:asciiTheme="minorHAnsi" w:hAnsiTheme="minorHAnsi" w:cstheme="minorHAnsi"/>
          <w:sz w:val="22"/>
          <w:szCs w:val="22"/>
        </w:rPr>
        <w:t xml:space="preserve">ude the following </w:t>
      </w:r>
      <w:r w:rsidR="00E72ECC">
        <w:rPr>
          <w:rFonts w:asciiTheme="minorHAnsi" w:hAnsiTheme="minorHAnsi" w:cstheme="minorHAnsi"/>
          <w:sz w:val="22"/>
          <w:szCs w:val="22"/>
        </w:rPr>
        <w:t>hexa</w:t>
      </w:r>
      <w:r>
        <w:rPr>
          <w:rFonts w:asciiTheme="minorHAnsi" w:hAnsiTheme="minorHAnsi" w:cstheme="minorHAnsi"/>
          <w:sz w:val="22"/>
          <w:szCs w:val="22"/>
        </w:rPr>
        <w:t>decimal characters:</w:t>
      </w:r>
      <w:r w:rsidR="003E02F7">
        <w:rPr>
          <w:rFonts w:asciiTheme="minorHAnsi" w:hAnsiTheme="minorHAnsi" w:cstheme="minorHAnsi"/>
          <w:sz w:val="22"/>
          <w:szCs w:val="22"/>
        </w:rPr>
        <w:t xml:space="preserve"> </w:t>
      </w:r>
      <w:r>
        <w:rPr>
          <w:rFonts w:asciiTheme="minorHAnsi" w:hAnsiTheme="minorHAnsi" w:cstheme="minorHAnsi"/>
          <w:sz w:val="22"/>
          <w:szCs w:val="22"/>
        </w:rPr>
        <w:t>0 1 2 3 4 5 6 7 8 9 0 a b c d e f</w:t>
      </w:r>
    </w:p>
    <w:p w:rsidR="00846D38" w:rsidRDefault="00846D38" w:rsidP="00846D38">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Either the ADFS administrator or the client app administrator can create the Client </w:t>
      </w:r>
      <w:proofErr w:type="gramStart"/>
      <w:r>
        <w:rPr>
          <w:rFonts w:asciiTheme="minorHAnsi" w:hAnsiTheme="minorHAnsi" w:cstheme="minorHAnsi"/>
          <w:sz w:val="22"/>
          <w:szCs w:val="22"/>
        </w:rPr>
        <w:t>ID</w:t>
      </w:r>
      <w:r w:rsidR="005602D4">
        <w:rPr>
          <w:rFonts w:asciiTheme="minorHAnsi" w:hAnsiTheme="minorHAnsi" w:cstheme="minorHAnsi"/>
          <w:sz w:val="22"/>
          <w:szCs w:val="22"/>
        </w:rPr>
        <w:t xml:space="preserve">  The</w:t>
      </w:r>
      <w:proofErr w:type="gramEnd"/>
      <w:r w:rsidR="005602D4">
        <w:rPr>
          <w:rFonts w:asciiTheme="minorHAnsi" w:hAnsiTheme="minorHAnsi" w:cstheme="minorHAnsi"/>
          <w:sz w:val="22"/>
          <w:szCs w:val="22"/>
        </w:rPr>
        <w:t xml:space="preserve"> m</w:t>
      </w:r>
      <w:r>
        <w:rPr>
          <w:rFonts w:asciiTheme="minorHAnsi" w:hAnsiTheme="minorHAnsi" w:cstheme="minorHAnsi"/>
          <w:sz w:val="22"/>
          <w:szCs w:val="22"/>
        </w:rPr>
        <w:t>ain requirement is that it be unique.</w:t>
      </w:r>
    </w:p>
    <w:p w:rsidR="00846D38" w:rsidRDefault="003B0CAC" w:rsidP="00846D38">
      <w:pPr>
        <w:pStyle w:val="ListParagraph"/>
        <w:numPr>
          <w:ilvl w:val="0"/>
          <w:numId w:val="6"/>
        </w:numPr>
        <w:rPr>
          <w:rFonts w:asciiTheme="minorHAnsi" w:hAnsiTheme="minorHAnsi" w:cstheme="minorHAnsi"/>
          <w:sz w:val="22"/>
          <w:szCs w:val="22"/>
        </w:rPr>
      </w:pPr>
      <w:r>
        <w:rPr>
          <w:rFonts w:asciiTheme="minorHAnsi" w:hAnsiTheme="minorHAnsi" w:cstheme="minorHAnsi"/>
          <w:sz w:val="22"/>
          <w:szCs w:val="22"/>
        </w:rPr>
        <w:t>The UR</w:t>
      </w:r>
      <w:r w:rsidR="00C550BC">
        <w:rPr>
          <w:rFonts w:asciiTheme="minorHAnsi" w:hAnsiTheme="minorHAnsi" w:cstheme="minorHAnsi"/>
          <w:sz w:val="22"/>
          <w:szCs w:val="22"/>
        </w:rPr>
        <w:t xml:space="preserve">I </w:t>
      </w:r>
      <w:r>
        <w:rPr>
          <w:rFonts w:asciiTheme="minorHAnsi" w:hAnsiTheme="minorHAnsi" w:cstheme="minorHAnsi"/>
          <w:sz w:val="22"/>
          <w:szCs w:val="22"/>
        </w:rPr>
        <w:t xml:space="preserve">at which an OAuth 2 capable client </w:t>
      </w:r>
      <w:r w:rsidR="00806C70">
        <w:rPr>
          <w:rFonts w:asciiTheme="minorHAnsi" w:hAnsiTheme="minorHAnsi" w:cstheme="minorHAnsi"/>
          <w:sz w:val="22"/>
          <w:szCs w:val="22"/>
        </w:rPr>
        <w:t>application (“</w:t>
      </w:r>
      <w:r w:rsidR="009A6963">
        <w:rPr>
          <w:rFonts w:asciiTheme="minorHAnsi" w:hAnsiTheme="minorHAnsi" w:cstheme="minorHAnsi"/>
          <w:sz w:val="22"/>
          <w:szCs w:val="22"/>
        </w:rPr>
        <w:t>Algebra Nation</w:t>
      </w:r>
      <w:r w:rsidR="00806C70">
        <w:rPr>
          <w:rFonts w:asciiTheme="minorHAnsi" w:hAnsiTheme="minorHAnsi" w:cstheme="minorHAnsi"/>
          <w:sz w:val="22"/>
          <w:szCs w:val="22"/>
        </w:rPr>
        <w:t xml:space="preserve">”) </w:t>
      </w:r>
      <w:r w:rsidR="00C550BC">
        <w:rPr>
          <w:rFonts w:asciiTheme="minorHAnsi" w:hAnsiTheme="minorHAnsi" w:cstheme="minorHAnsi"/>
          <w:sz w:val="22"/>
          <w:szCs w:val="22"/>
        </w:rPr>
        <w:t>accepts an</w:t>
      </w:r>
      <w:r>
        <w:rPr>
          <w:rFonts w:asciiTheme="minorHAnsi" w:hAnsiTheme="minorHAnsi" w:cstheme="minorHAnsi"/>
          <w:sz w:val="22"/>
          <w:szCs w:val="22"/>
        </w:rPr>
        <w:t xml:space="preserve"> Authorization Code (</w:t>
      </w:r>
      <w:hyperlink r:id="rId10" w:anchor="section-1.3.1" w:history="1">
        <w:r w:rsidRPr="003B0CAC">
          <w:rPr>
            <w:rStyle w:val="Hyperlink"/>
            <w:rFonts w:asciiTheme="minorHAnsi" w:hAnsiTheme="minorHAnsi" w:cstheme="minorHAnsi"/>
            <w:color w:val="0070C0"/>
            <w:sz w:val="22"/>
            <w:szCs w:val="22"/>
          </w:rPr>
          <w:t>https://tools.ietf.org/html/rfc6749#section-1.3.1</w:t>
        </w:r>
      </w:hyperlink>
      <w:r>
        <w:rPr>
          <w:rFonts w:asciiTheme="minorHAnsi" w:hAnsiTheme="minorHAnsi" w:cstheme="minorHAnsi"/>
          <w:sz w:val="22"/>
          <w:szCs w:val="22"/>
        </w:rPr>
        <w:t>)</w:t>
      </w:r>
      <w:r w:rsidR="00846D38">
        <w:rPr>
          <w:rFonts w:asciiTheme="minorHAnsi" w:hAnsiTheme="minorHAnsi" w:cstheme="minorHAnsi"/>
          <w:sz w:val="22"/>
          <w:szCs w:val="22"/>
        </w:rPr>
        <w:t xml:space="preserve">. </w:t>
      </w:r>
    </w:p>
    <w:p w:rsidR="00C550BC" w:rsidRPr="00846D38" w:rsidRDefault="00C550BC" w:rsidP="00846D38">
      <w:pPr>
        <w:pStyle w:val="ListParagraph"/>
        <w:numPr>
          <w:ilvl w:val="0"/>
          <w:numId w:val="6"/>
        </w:numPr>
        <w:rPr>
          <w:rFonts w:asciiTheme="minorHAnsi" w:hAnsiTheme="minorHAnsi" w:cstheme="minorHAnsi"/>
          <w:sz w:val="22"/>
          <w:szCs w:val="22"/>
        </w:rPr>
      </w:pPr>
      <w:r>
        <w:rPr>
          <w:rFonts w:asciiTheme="minorHAnsi" w:hAnsiTheme="minorHAnsi" w:cstheme="minorHAnsi"/>
          <w:sz w:val="22"/>
          <w:szCs w:val="22"/>
        </w:rPr>
        <w:t>The URI at which an OAuth 2 capable client application (“Algebra Nation”) accepts a Token.</w:t>
      </w:r>
    </w:p>
    <w:p w:rsidR="00806C70" w:rsidRPr="00806C70" w:rsidRDefault="00806C70" w:rsidP="00806C70">
      <w:pPr>
        <w:pStyle w:val="Heading1"/>
      </w:pPr>
      <w:r>
        <w:t>Goal</w:t>
      </w:r>
    </w:p>
    <w:p w:rsidR="00806C70" w:rsidRDefault="00806C70" w:rsidP="00806C70">
      <w:pPr>
        <w:rPr>
          <w:rFonts w:asciiTheme="minorHAnsi" w:hAnsiTheme="minorHAnsi" w:cstheme="minorHAnsi"/>
          <w:sz w:val="22"/>
          <w:szCs w:val="22"/>
        </w:rPr>
      </w:pPr>
      <w:r>
        <w:rPr>
          <w:rFonts w:asciiTheme="minorHAnsi" w:hAnsiTheme="minorHAnsi" w:cstheme="minorHAnsi"/>
          <w:sz w:val="22"/>
          <w:szCs w:val="22"/>
        </w:rPr>
        <w:t xml:space="preserve">The following procedure will configure single sign-on by </w:t>
      </w:r>
      <w:r w:rsidRPr="00B143F6">
        <w:rPr>
          <w:rFonts w:asciiTheme="minorHAnsi" w:hAnsiTheme="minorHAnsi" w:cstheme="minorHAnsi"/>
          <w:b/>
          <w:sz w:val="22"/>
          <w:szCs w:val="22"/>
        </w:rPr>
        <w:t xml:space="preserve">delegating authentication to </w:t>
      </w:r>
      <w:r w:rsidR="006325D7" w:rsidRPr="00B143F6">
        <w:rPr>
          <w:rFonts w:asciiTheme="minorHAnsi" w:hAnsiTheme="minorHAnsi" w:cstheme="minorHAnsi"/>
          <w:b/>
          <w:sz w:val="22"/>
          <w:szCs w:val="22"/>
        </w:rPr>
        <w:t>Active Directory</w:t>
      </w:r>
      <w:r>
        <w:rPr>
          <w:rFonts w:asciiTheme="minorHAnsi" w:hAnsiTheme="minorHAnsi" w:cstheme="minorHAnsi"/>
          <w:sz w:val="22"/>
          <w:szCs w:val="22"/>
        </w:rPr>
        <w:t xml:space="preserve"> when </w:t>
      </w:r>
      <w:proofErr w:type="gramStart"/>
      <w:r w:rsidR="00B143F6">
        <w:rPr>
          <w:rFonts w:asciiTheme="minorHAnsi" w:hAnsiTheme="minorHAnsi" w:cstheme="minorHAnsi"/>
          <w:sz w:val="22"/>
          <w:szCs w:val="22"/>
        </w:rPr>
        <w:t>a user attempts</w:t>
      </w:r>
      <w:proofErr w:type="gramEnd"/>
      <w:r w:rsidR="00B143F6">
        <w:rPr>
          <w:rFonts w:asciiTheme="minorHAnsi" w:hAnsiTheme="minorHAnsi" w:cstheme="minorHAnsi"/>
          <w:sz w:val="22"/>
          <w:szCs w:val="22"/>
        </w:rPr>
        <w:t xml:space="preserve"> to log in to Algebra Nation. </w:t>
      </w:r>
    </w:p>
    <w:p w:rsidR="00185CAB" w:rsidRPr="00806C70" w:rsidRDefault="00185CAB" w:rsidP="00185CAB">
      <w:pPr>
        <w:pStyle w:val="Heading1"/>
      </w:pPr>
      <w:r>
        <w:t>ADFS steps</w:t>
      </w:r>
      <w:r w:rsidR="00B46472">
        <w:t xml:space="preserve"> (for DataHub SSO team)</w:t>
      </w:r>
    </w:p>
    <w:p w:rsidR="00AE40B0" w:rsidRDefault="00AE40B0" w:rsidP="00AE40B0">
      <w:pPr>
        <w:pStyle w:val="ListParagraph"/>
        <w:numPr>
          <w:ilvl w:val="0"/>
          <w:numId w:val="8"/>
        </w:numPr>
        <w:rPr>
          <w:rFonts w:asciiTheme="minorHAnsi" w:hAnsiTheme="minorHAnsi" w:cstheme="minorHAnsi"/>
          <w:sz w:val="22"/>
          <w:szCs w:val="22"/>
        </w:rPr>
      </w:pPr>
      <w:r>
        <w:rPr>
          <w:rFonts w:asciiTheme="minorHAnsi" w:hAnsiTheme="minorHAnsi" w:cstheme="minorHAnsi"/>
          <w:sz w:val="22"/>
          <w:szCs w:val="22"/>
        </w:rPr>
        <w:t>O</w:t>
      </w:r>
      <w:r w:rsidRPr="00AE40B0">
        <w:rPr>
          <w:rFonts w:asciiTheme="minorHAnsi" w:hAnsiTheme="minorHAnsi" w:cstheme="minorHAnsi"/>
          <w:sz w:val="22"/>
          <w:szCs w:val="22"/>
        </w:rPr>
        <w:t xml:space="preserve">pen the ADFS management console (found in the Admin Tools of the Active Directory Domain Controller or dedicated ADFS server).  </w:t>
      </w:r>
      <w:r w:rsidR="006325D7">
        <w:rPr>
          <w:rFonts w:asciiTheme="minorHAnsi" w:hAnsiTheme="minorHAnsi" w:cstheme="minorHAnsi"/>
          <w:sz w:val="22"/>
          <w:szCs w:val="22"/>
        </w:rPr>
        <w:t>Click</w:t>
      </w:r>
      <w:r w:rsidRPr="00AE40B0">
        <w:rPr>
          <w:rFonts w:asciiTheme="minorHAnsi" w:hAnsiTheme="minorHAnsi" w:cstheme="minorHAnsi"/>
          <w:sz w:val="22"/>
          <w:szCs w:val="22"/>
        </w:rPr>
        <w:t xml:space="preserve"> the </w:t>
      </w:r>
      <w:r w:rsidRPr="00AE40B0">
        <w:rPr>
          <w:rFonts w:asciiTheme="minorHAnsi" w:hAnsiTheme="minorHAnsi" w:cstheme="minorHAnsi"/>
          <w:b/>
          <w:sz w:val="22"/>
          <w:szCs w:val="22"/>
        </w:rPr>
        <w:t>Claims Provider Trusts</w:t>
      </w:r>
      <w:r w:rsidRPr="00AE40B0">
        <w:rPr>
          <w:rFonts w:asciiTheme="minorHAnsi" w:hAnsiTheme="minorHAnsi" w:cstheme="minorHAnsi"/>
          <w:sz w:val="22"/>
          <w:szCs w:val="22"/>
        </w:rPr>
        <w:t xml:space="preserve"> node and </w:t>
      </w:r>
      <w:r w:rsidR="006325D7">
        <w:rPr>
          <w:rFonts w:asciiTheme="minorHAnsi" w:hAnsiTheme="minorHAnsi" w:cstheme="minorHAnsi"/>
          <w:sz w:val="22"/>
          <w:szCs w:val="22"/>
        </w:rPr>
        <w:t>ensure Active Directory appears as one of the entries in the Claims Provider Trust panel</w:t>
      </w:r>
      <w:r w:rsidR="003C5E79">
        <w:rPr>
          <w:rFonts w:asciiTheme="minorHAnsi" w:hAnsiTheme="minorHAnsi" w:cstheme="minorHAnsi"/>
          <w:sz w:val="22"/>
          <w:szCs w:val="22"/>
        </w:rPr>
        <w:t xml:space="preserve">, and that </w:t>
      </w:r>
      <w:r w:rsidR="003C5E79">
        <w:rPr>
          <w:rFonts w:asciiTheme="minorHAnsi" w:hAnsiTheme="minorHAnsi" w:cstheme="minorHAnsi"/>
          <w:b/>
          <w:sz w:val="22"/>
          <w:szCs w:val="22"/>
        </w:rPr>
        <w:t>Yes</w:t>
      </w:r>
      <w:r w:rsidR="003C5E79">
        <w:rPr>
          <w:rFonts w:asciiTheme="minorHAnsi" w:hAnsiTheme="minorHAnsi" w:cstheme="minorHAnsi"/>
          <w:sz w:val="22"/>
          <w:szCs w:val="22"/>
        </w:rPr>
        <w:t xml:space="preserve"> appears in the column </w:t>
      </w:r>
      <w:r w:rsidR="003C5E79">
        <w:rPr>
          <w:rFonts w:asciiTheme="minorHAnsi" w:hAnsiTheme="minorHAnsi" w:cstheme="minorHAnsi"/>
          <w:b/>
          <w:sz w:val="22"/>
          <w:szCs w:val="22"/>
        </w:rPr>
        <w:t>Enabled</w:t>
      </w:r>
      <w:r w:rsidR="006325D7">
        <w:rPr>
          <w:rFonts w:asciiTheme="minorHAnsi" w:hAnsiTheme="minorHAnsi" w:cstheme="minorHAnsi"/>
          <w:sz w:val="22"/>
          <w:szCs w:val="22"/>
        </w:rPr>
        <w:t xml:space="preserve">. </w:t>
      </w:r>
    </w:p>
    <w:p w:rsidR="00AE40B0" w:rsidRPr="0055506A" w:rsidRDefault="00AE40B0" w:rsidP="00AE40B0">
      <w:pPr>
        <w:ind w:left="720"/>
        <w:rPr>
          <w:rFonts w:asciiTheme="minorHAnsi" w:hAnsiTheme="minorHAnsi" w:cstheme="minorHAnsi"/>
          <w:sz w:val="22"/>
          <w:szCs w:val="22"/>
        </w:rPr>
      </w:pPr>
      <w:r>
        <w:rPr>
          <w:noProof/>
        </w:rPr>
        <w:drawing>
          <wp:inline distT="0" distB="0" distL="0" distR="0" wp14:anchorId="7DB4956D" wp14:editId="13D57CCD">
            <wp:extent cx="1543050" cy="623966"/>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65494" cy="633042"/>
                    </a:xfrm>
                    <a:prstGeom prst="rect">
                      <a:avLst/>
                    </a:prstGeom>
                  </pic:spPr>
                </pic:pic>
              </a:graphicData>
            </a:graphic>
          </wp:inline>
        </w:drawing>
      </w:r>
    </w:p>
    <w:p w:rsidR="00AE40B0" w:rsidRDefault="00AE40B0" w:rsidP="00AE40B0">
      <w:pPr>
        <w:rPr>
          <w:rFonts w:asciiTheme="minorHAnsi" w:hAnsiTheme="minorHAnsi" w:cstheme="minorHAnsi"/>
          <w:sz w:val="22"/>
          <w:szCs w:val="22"/>
        </w:rPr>
      </w:pPr>
    </w:p>
    <w:p w:rsidR="00AE40B0" w:rsidRDefault="00F17E2E" w:rsidP="00AE40B0">
      <w:pPr>
        <w:ind w:left="720"/>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extent cx="4983480" cy="2042160"/>
            <wp:effectExtent l="19050" t="19050" r="26670"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3480" cy="2042160"/>
                    </a:xfrm>
                    <a:prstGeom prst="rect">
                      <a:avLst/>
                    </a:prstGeom>
                    <a:noFill/>
                    <a:ln w="12700">
                      <a:solidFill>
                        <a:schemeClr val="tx1"/>
                      </a:solidFill>
                    </a:ln>
                  </pic:spPr>
                </pic:pic>
              </a:graphicData>
            </a:graphic>
          </wp:inline>
        </w:drawing>
      </w:r>
    </w:p>
    <w:p w:rsidR="00424180" w:rsidRDefault="00424180">
      <w:pPr>
        <w:rPr>
          <w:rFonts w:asciiTheme="minorHAnsi" w:hAnsiTheme="minorHAnsi" w:cstheme="minorHAnsi"/>
          <w:sz w:val="22"/>
          <w:szCs w:val="22"/>
        </w:rPr>
      </w:pPr>
    </w:p>
    <w:p w:rsidR="00794E8A" w:rsidRPr="00794E8A" w:rsidRDefault="00794E8A" w:rsidP="004E0275">
      <w:pPr>
        <w:pStyle w:val="ListParagraph"/>
        <w:numPr>
          <w:ilvl w:val="0"/>
          <w:numId w:val="8"/>
        </w:numPr>
      </w:pPr>
      <w:r>
        <w:rPr>
          <w:rFonts w:asciiTheme="minorHAnsi" w:hAnsiTheme="minorHAnsi" w:cstheme="minorHAnsi"/>
          <w:sz w:val="22"/>
          <w:szCs w:val="22"/>
        </w:rPr>
        <w:t>Use Appendix "A" at the end of this document to configure Algebra Nation as a Relying Party Trust.</w:t>
      </w:r>
      <w:r>
        <w:rPr>
          <w:rFonts w:asciiTheme="minorHAnsi" w:hAnsiTheme="minorHAnsi" w:cstheme="minorHAnsi"/>
          <w:sz w:val="22"/>
          <w:szCs w:val="22"/>
        </w:rPr>
        <w:br/>
      </w:r>
    </w:p>
    <w:p w:rsidR="00AC6235" w:rsidRPr="00424180" w:rsidRDefault="00AE40B0" w:rsidP="004E0275">
      <w:pPr>
        <w:pStyle w:val="ListParagraph"/>
        <w:numPr>
          <w:ilvl w:val="0"/>
          <w:numId w:val="8"/>
        </w:numPr>
      </w:pPr>
      <w:r w:rsidRPr="001B40F5">
        <w:rPr>
          <w:rFonts w:asciiTheme="minorHAnsi" w:hAnsiTheme="minorHAnsi" w:cstheme="minorHAnsi"/>
          <w:sz w:val="22"/>
          <w:szCs w:val="22"/>
        </w:rPr>
        <w:t xml:space="preserve">On the </w:t>
      </w:r>
      <w:r w:rsidR="003E02F7">
        <w:rPr>
          <w:rFonts w:asciiTheme="minorHAnsi" w:hAnsiTheme="minorHAnsi" w:cstheme="minorHAnsi"/>
          <w:sz w:val="22"/>
          <w:szCs w:val="22"/>
        </w:rPr>
        <w:t>ADFS Server, run the following</w:t>
      </w:r>
      <w:r w:rsidR="00AC6235">
        <w:rPr>
          <w:rFonts w:asciiTheme="minorHAnsi" w:hAnsiTheme="minorHAnsi" w:cstheme="minorHAnsi"/>
          <w:sz w:val="22"/>
          <w:szCs w:val="22"/>
        </w:rPr>
        <w:t xml:space="preserve"> command:</w:t>
      </w:r>
      <w:r w:rsidR="00424180">
        <w:rPr>
          <w:rFonts w:asciiTheme="minorHAnsi" w:hAnsiTheme="minorHAnsi" w:cstheme="minorHAnsi"/>
          <w:sz w:val="22"/>
          <w:szCs w:val="22"/>
        </w:rPr>
        <w:br/>
      </w:r>
    </w:p>
    <w:p w:rsidR="00424180" w:rsidRPr="00424180" w:rsidRDefault="00424180" w:rsidP="00424180">
      <w:pPr>
        <w:ind w:left="360"/>
        <w:rPr>
          <w:rFonts w:ascii="Consolas" w:hAnsi="Consolas"/>
        </w:rPr>
      </w:pPr>
      <w:r w:rsidRPr="00424180">
        <w:rPr>
          <w:rFonts w:ascii="Consolas" w:hAnsi="Consolas"/>
        </w:rPr>
        <w:t>Add-</w:t>
      </w:r>
      <w:proofErr w:type="spellStart"/>
      <w:r w:rsidRPr="00424180">
        <w:rPr>
          <w:rFonts w:ascii="Consolas" w:hAnsi="Consolas"/>
        </w:rPr>
        <w:t>AdfsClient</w:t>
      </w:r>
      <w:proofErr w:type="spellEnd"/>
      <w:r w:rsidRPr="00424180">
        <w:rPr>
          <w:rFonts w:ascii="Consolas" w:hAnsi="Consolas"/>
        </w:rPr>
        <w:t xml:space="preserve"> </w:t>
      </w:r>
    </w:p>
    <w:p w:rsidR="00424180" w:rsidRPr="00424180" w:rsidRDefault="00424180" w:rsidP="00424180">
      <w:pPr>
        <w:ind w:left="360"/>
        <w:rPr>
          <w:rFonts w:ascii="Consolas" w:hAnsi="Consolas"/>
        </w:rPr>
      </w:pPr>
      <w:r w:rsidRPr="00424180">
        <w:rPr>
          <w:rFonts w:ascii="Consolas" w:hAnsi="Consolas"/>
        </w:rPr>
        <w:t xml:space="preserve">  -Name "Algebra Nation" </w:t>
      </w:r>
    </w:p>
    <w:p w:rsidR="00424180" w:rsidRPr="00424180" w:rsidRDefault="00424180" w:rsidP="00424180">
      <w:pPr>
        <w:ind w:left="360"/>
        <w:rPr>
          <w:rFonts w:ascii="Consolas" w:hAnsi="Consolas"/>
        </w:rPr>
      </w:pPr>
      <w:r w:rsidRPr="00424180">
        <w:rPr>
          <w:rFonts w:ascii="Consolas" w:hAnsi="Consolas"/>
        </w:rPr>
        <w:t xml:space="preserve">  -</w:t>
      </w:r>
      <w:proofErr w:type="spellStart"/>
      <w:r w:rsidRPr="00424180">
        <w:rPr>
          <w:rFonts w:ascii="Consolas" w:hAnsi="Consolas"/>
        </w:rPr>
        <w:t>ClientId</w:t>
      </w:r>
      <w:proofErr w:type="spellEnd"/>
      <w:r w:rsidRPr="00424180">
        <w:rPr>
          <w:rFonts w:ascii="Consolas" w:hAnsi="Consolas"/>
        </w:rPr>
        <w:t xml:space="preserve"> "11111111-2222-3333-4444-555566667777" </w:t>
      </w:r>
    </w:p>
    <w:p w:rsidR="00424180" w:rsidRPr="00424180" w:rsidRDefault="00424180" w:rsidP="00424180">
      <w:pPr>
        <w:ind w:left="360"/>
        <w:rPr>
          <w:rFonts w:ascii="Consolas" w:hAnsi="Consolas"/>
        </w:rPr>
      </w:pPr>
      <w:r w:rsidRPr="00424180">
        <w:rPr>
          <w:rFonts w:ascii="Consolas" w:hAnsi="Consolas"/>
        </w:rPr>
        <w:t xml:space="preserve">  -</w:t>
      </w:r>
      <w:proofErr w:type="spellStart"/>
      <w:r w:rsidRPr="00424180">
        <w:rPr>
          <w:rFonts w:ascii="Consolas" w:hAnsi="Consolas"/>
        </w:rPr>
        <w:t>RedirectUri</w:t>
      </w:r>
      <w:proofErr w:type="spellEnd"/>
      <w:r w:rsidRPr="00424180">
        <w:rPr>
          <w:rFonts w:ascii="Consolas" w:hAnsi="Consolas"/>
        </w:rPr>
        <w:t xml:space="preserve"> @("https://</w:t>
      </w:r>
      <w:r w:rsidR="00154304">
        <w:rPr>
          <w:rFonts w:ascii="Consolas" w:hAnsi="Consolas"/>
        </w:rPr>
        <w:t>web.</w:t>
      </w:r>
      <w:r w:rsidRPr="00424180">
        <w:rPr>
          <w:rFonts w:ascii="Consolas" w:hAnsi="Consolas"/>
        </w:rPr>
        <w:t>algebranation.com/</w:t>
      </w:r>
      <w:proofErr w:type="spellStart"/>
      <w:r w:rsidR="00154304">
        <w:rPr>
          <w:rFonts w:ascii="Consolas" w:hAnsi="Consolas"/>
        </w:rPr>
        <w:t>sso</w:t>
      </w:r>
      <w:proofErr w:type="spellEnd"/>
      <w:r w:rsidR="00154304">
        <w:rPr>
          <w:rFonts w:ascii="Consolas" w:hAnsi="Consolas"/>
        </w:rPr>
        <w:t>/mi</w:t>
      </w:r>
      <w:r w:rsidRPr="00424180">
        <w:rPr>
          <w:rFonts w:ascii="Consolas" w:hAnsi="Consolas"/>
        </w:rPr>
        <w:t>")</w:t>
      </w:r>
    </w:p>
    <w:p w:rsidR="00424180" w:rsidRPr="00424180" w:rsidRDefault="00424180" w:rsidP="00424180">
      <w:pPr>
        <w:ind w:left="360"/>
        <w:rPr>
          <w:rFonts w:ascii="Consolas" w:hAnsi="Consolas"/>
        </w:rPr>
      </w:pPr>
      <w:r w:rsidRPr="00424180">
        <w:rPr>
          <w:rFonts w:ascii="Consolas" w:hAnsi="Consolas"/>
        </w:rPr>
        <w:t xml:space="preserve">  -Description "OAuth 2.0 client for Algebra Nation-Michigan Datahub integration" </w:t>
      </w:r>
    </w:p>
    <w:p w:rsidR="00424180" w:rsidRPr="00424180" w:rsidRDefault="00424180" w:rsidP="00424180">
      <w:pPr>
        <w:ind w:left="360"/>
        <w:rPr>
          <w:rFonts w:ascii="Consolas" w:hAnsi="Consolas"/>
        </w:rPr>
      </w:pPr>
      <w:r w:rsidRPr="00424180">
        <w:rPr>
          <w:rFonts w:ascii="Consolas" w:hAnsi="Consolas"/>
        </w:rPr>
        <w:t xml:space="preserve">  -</w:t>
      </w:r>
      <w:proofErr w:type="spellStart"/>
      <w:r w:rsidRPr="00424180">
        <w:rPr>
          <w:rFonts w:ascii="Consolas" w:hAnsi="Consolas"/>
        </w:rPr>
        <w:t>LogoutUri</w:t>
      </w:r>
      <w:proofErr w:type="spellEnd"/>
      <w:r w:rsidRPr="00424180">
        <w:rPr>
          <w:rFonts w:ascii="Consolas" w:hAnsi="Consolas"/>
        </w:rPr>
        <w:t xml:space="preserve"> "https://</w:t>
      </w:r>
      <w:r w:rsidR="00190C88">
        <w:rPr>
          <w:rFonts w:ascii="Consolas" w:hAnsi="Consolas"/>
        </w:rPr>
        <w:t>web.</w:t>
      </w:r>
      <w:r w:rsidRPr="00424180">
        <w:rPr>
          <w:rFonts w:ascii="Consolas" w:hAnsi="Consolas"/>
        </w:rPr>
        <w:t>algebranation.com/</w:t>
      </w:r>
      <w:proofErr w:type="spellStart"/>
      <w:r w:rsidR="00190C88">
        <w:rPr>
          <w:rFonts w:ascii="Consolas" w:hAnsi="Consolas"/>
        </w:rPr>
        <w:t>sso</w:t>
      </w:r>
      <w:proofErr w:type="spellEnd"/>
      <w:r w:rsidR="00190C88">
        <w:rPr>
          <w:rFonts w:ascii="Consolas" w:hAnsi="Consolas"/>
        </w:rPr>
        <w:t>/mi</w:t>
      </w:r>
      <w:r w:rsidRPr="00424180">
        <w:rPr>
          <w:rFonts w:ascii="Consolas" w:hAnsi="Consolas"/>
        </w:rPr>
        <w:t>"</w:t>
      </w:r>
    </w:p>
    <w:p w:rsidR="00424180" w:rsidRDefault="00424180" w:rsidP="00424180">
      <w:pPr>
        <w:pStyle w:val="ListParagraph"/>
      </w:pPr>
    </w:p>
    <w:p w:rsidR="00424180" w:rsidRDefault="00424180" w:rsidP="00424180">
      <w:pPr>
        <w:pStyle w:val="ListParagraph"/>
      </w:pPr>
    </w:p>
    <w:tbl>
      <w:tblPr>
        <w:tblStyle w:val="TableGrid"/>
        <w:tblW w:w="0" w:type="auto"/>
        <w:tblInd w:w="720" w:type="dxa"/>
        <w:tblLook w:val="04A0" w:firstRow="1" w:lastRow="0" w:firstColumn="1" w:lastColumn="0" w:noHBand="0" w:noVBand="1"/>
      </w:tblPr>
      <w:tblGrid>
        <w:gridCol w:w="1705"/>
        <w:gridCol w:w="6925"/>
      </w:tblGrid>
      <w:tr w:rsidR="00664687" w:rsidRPr="00664687" w:rsidTr="00664687">
        <w:tc>
          <w:tcPr>
            <w:tcW w:w="1705" w:type="dxa"/>
            <w:shd w:val="clear" w:color="auto" w:fill="BFBFBF" w:themeFill="background1" w:themeFillShade="BF"/>
          </w:tcPr>
          <w:p w:rsidR="00424180" w:rsidRPr="00664687" w:rsidRDefault="00664687" w:rsidP="00664687">
            <w:pPr>
              <w:pStyle w:val="ListParagraph"/>
              <w:ind w:left="0"/>
              <w:jc w:val="center"/>
              <w:rPr>
                <w:b/>
                <w:color w:val="505150" w:themeColor="text1"/>
                <w:sz w:val="24"/>
                <w:szCs w:val="24"/>
              </w:rPr>
            </w:pPr>
            <w:proofErr w:type="spellStart"/>
            <w:r w:rsidRPr="00664687">
              <w:rPr>
                <w:b/>
                <w:color w:val="505150" w:themeColor="text1"/>
                <w:sz w:val="24"/>
                <w:szCs w:val="24"/>
              </w:rPr>
              <w:t>Parmeter</w:t>
            </w:r>
            <w:proofErr w:type="spellEnd"/>
          </w:p>
        </w:tc>
        <w:tc>
          <w:tcPr>
            <w:tcW w:w="6925" w:type="dxa"/>
            <w:shd w:val="clear" w:color="auto" w:fill="BFBFBF" w:themeFill="background1" w:themeFillShade="BF"/>
          </w:tcPr>
          <w:p w:rsidR="00424180" w:rsidRPr="00664687" w:rsidRDefault="00664687" w:rsidP="00664687">
            <w:pPr>
              <w:pStyle w:val="ListParagraph"/>
              <w:ind w:left="0"/>
              <w:jc w:val="center"/>
              <w:rPr>
                <w:b/>
                <w:color w:val="505150" w:themeColor="text1"/>
                <w:sz w:val="24"/>
                <w:szCs w:val="24"/>
              </w:rPr>
            </w:pPr>
            <w:r w:rsidRPr="00664687">
              <w:rPr>
                <w:b/>
                <w:color w:val="505150" w:themeColor="text1"/>
                <w:sz w:val="24"/>
                <w:szCs w:val="24"/>
              </w:rPr>
              <w:t>Purpose</w:t>
            </w:r>
          </w:p>
        </w:tc>
      </w:tr>
      <w:tr w:rsidR="00664687" w:rsidTr="00664687">
        <w:tc>
          <w:tcPr>
            <w:tcW w:w="1705" w:type="dxa"/>
          </w:tcPr>
          <w:p w:rsidR="00424180" w:rsidRDefault="00424180" w:rsidP="00424180">
            <w:pPr>
              <w:pStyle w:val="ListParagraph"/>
              <w:ind w:left="0"/>
            </w:pPr>
            <w:r>
              <w:t>Name</w:t>
            </w:r>
          </w:p>
        </w:tc>
        <w:tc>
          <w:tcPr>
            <w:tcW w:w="6925" w:type="dxa"/>
          </w:tcPr>
          <w:p w:rsidR="00424180" w:rsidRDefault="00424180" w:rsidP="00424180">
            <w:pPr>
              <w:pStyle w:val="ListParagraph"/>
              <w:ind w:left="0"/>
            </w:pPr>
            <w:r>
              <w:t>Friend</w:t>
            </w:r>
            <w:r w:rsidR="00664687">
              <w:t>ly</w:t>
            </w:r>
            <w:r>
              <w:t xml:space="preserve"> name to be displayed in the ADFS Management Console.</w:t>
            </w:r>
          </w:p>
        </w:tc>
      </w:tr>
      <w:tr w:rsidR="00664687" w:rsidTr="00664687">
        <w:tc>
          <w:tcPr>
            <w:tcW w:w="1705" w:type="dxa"/>
          </w:tcPr>
          <w:p w:rsidR="00424180" w:rsidRDefault="00424180" w:rsidP="00424180">
            <w:pPr>
              <w:pStyle w:val="ListParagraph"/>
              <w:ind w:left="0"/>
            </w:pPr>
            <w:r>
              <w:t>Client ID</w:t>
            </w:r>
          </w:p>
        </w:tc>
        <w:tc>
          <w:tcPr>
            <w:tcW w:w="6925" w:type="dxa"/>
          </w:tcPr>
          <w:p w:rsidR="00424180" w:rsidRDefault="00424180" w:rsidP="00424180">
            <w:pPr>
              <w:pStyle w:val="ListParagraph"/>
              <w:ind w:left="0"/>
            </w:pPr>
            <w:r>
              <w:t xml:space="preserve">The unique identifier agreed upon by DataHub and Algebra Nation that Algebra Nation will identify itself with when requesting an Authorization Code or Token from ADFS. This value may be exposed </w:t>
            </w:r>
            <w:proofErr w:type="spellStart"/>
            <w:r>
              <w:t>publiclly</w:t>
            </w:r>
            <w:proofErr w:type="spellEnd"/>
            <w:r>
              <w:t xml:space="preserve"> - it is a name, not a </w:t>
            </w:r>
            <w:proofErr w:type="spellStart"/>
            <w:r>
              <w:t>secrtet</w:t>
            </w:r>
            <w:proofErr w:type="spellEnd"/>
            <w:r>
              <w:t>. This value is arbitrary … no meaning will be assumed other than it uniquely identifies Algebra Nation.</w:t>
            </w:r>
          </w:p>
        </w:tc>
      </w:tr>
      <w:tr w:rsidR="00664687" w:rsidTr="00664687">
        <w:tc>
          <w:tcPr>
            <w:tcW w:w="1705" w:type="dxa"/>
          </w:tcPr>
          <w:p w:rsidR="00424180" w:rsidRDefault="00C22B04" w:rsidP="00424180">
            <w:pPr>
              <w:pStyle w:val="ListParagraph"/>
              <w:ind w:left="0"/>
            </w:pPr>
            <w:r>
              <w:t>Redirect URI</w:t>
            </w:r>
          </w:p>
        </w:tc>
        <w:tc>
          <w:tcPr>
            <w:tcW w:w="6925" w:type="dxa"/>
          </w:tcPr>
          <w:p w:rsidR="00424180" w:rsidRPr="00C22B04" w:rsidRDefault="00C22B04" w:rsidP="00C22B04">
            <w:pPr>
              <w:pStyle w:val="ListParagraph"/>
              <w:ind w:left="0"/>
            </w:pPr>
            <w:r>
              <w:t>One or more URL's to which Algebra Nation may request that ADFS send it an Authorization Code</w:t>
            </w:r>
            <w:r w:rsidR="00254C85">
              <w:t xml:space="preserve"> and/or Tokens</w:t>
            </w:r>
            <w:r>
              <w:t xml:space="preserve">. In OAuth 2, when a user wants to access Algebra Nation, it is expected the Algebra Nation will redirect the user's browser (with a HTTP 302 response) to ADFS's </w:t>
            </w:r>
            <w:proofErr w:type="spellStart"/>
            <w:r>
              <w:t>Autorization</w:t>
            </w:r>
            <w:proofErr w:type="spellEnd"/>
            <w:r>
              <w:t xml:space="preserve"> Endpoint accompanied by a </w:t>
            </w:r>
            <w:r w:rsidRPr="00C22B04">
              <w:rPr>
                <w:b/>
                <w:i/>
              </w:rPr>
              <w:t>Redirect URI</w:t>
            </w:r>
            <w:r>
              <w:t xml:space="preserve"> … and after logging in at ADFS, the user will be redirected again to the </w:t>
            </w:r>
            <w:r>
              <w:rPr>
                <w:b/>
              </w:rPr>
              <w:t>Redirect URI</w:t>
            </w:r>
            <w:r>
              <w:t xml:space="preserve"> provided by Algebra Nation, carrying the Authorization Code needed to this URI. ADFS will only redirect the logged in user back to Algebra Nation if the Redirect URI that ADFS receives match exactly (including any terminating slash characters)</w:t>
            </w:r>
          </w:p>
        </w:tc>
      </w:tr>
      <w:tr w:rsidR="00664687" w:rsidTr="00664687">
        <w:tc>
          <w:tcPr>
            <w:tcW w:w="1705" w:type="dxa"/>
          </w:tcPr>
          <w:p w:rsidR="00424180" w:rsidRDefault="00664687" w:rsidP="00424180">
            <w:pPr>
              <w:pStyle w:val="ListParagraph"/>
              <w:ind w:left="0"/>
            </w:pPr>
            <w:r>
              <w:t>Description</w:t>
            </w:r>
          </w:p>
        </w:tc>
        <w:tc>
          <w:tcPr>
            <w:tcW w:w="6925" w:type="dxa"/>
          </w:tcPr>
          <w:p w:rsidR="00424180" w:rsidRDefault="00664687" w:rsidP="00424180">
            <w:pPr>
              <w:pStyle w:val="ListParagraph"/>
              <w:ind w:left="0"/>
            </w:pPr>
            <w:r>
              <w:t>Long Text friendly description to be displayed in the ADFS Management Console.</w:t>
            </w:r>
          </w:p>
        </w:tc>
      </w:tr>
      <w:tr w:rsidR="00664687" w:rsidTr="00664687">
        <w:tc>
          <w:tcPr>
            <w:tcW w:w="1705" w:type="dxa"/>
          </w:tcPr>
          <w:p w:rsidR="00424180" w:rsidRDefault="00BC1147" w:rsidP="00424180">
            <w:pPr>
              <w:pStyle w:val="ListParagraph"/>
              <w:ind w:left="0"/>
            </w:pPr>
            <w:proofErr w:type="spellStart"/>
            <w:r>
              <w:lastRenderedPageBreak/>
              <w:t>LogoutUri</w:t>
            </w:r>
            <w:proofErr w:type="spellEnd"/>
          </w:p>
        </w:tc>
        <w:tc>
          <w:tcPr>
            <w:tcW w:w="6925" w:type="dxa"/>
          </w:tcPr>
          <w:p w:rsidR="00424180" w:rsidRDefault="00BC1147" w:rsidP="00BC1147">
            <w:pPr>
              <w:pStyle w:val="ListParagraph"/>
              <w:ind w:left="0"/>
            </w:pPr>
            <w:r w:rsidRPr="00BC1147">
              <w:rPr>
                <w:b/>
              </w:rPr>
              <w:t>OPTIONAL</w:t>
            </w:r>
            <w:r>
              <w:t>:  If Algebra Nation wants to be notified when a user logs out of ADFS, then Algebra Nation must provide a URI to which ADFS can send such notifications via HTTP. This communication could allow Algebra Nation to immediately invalidate any tokens related to this user, for example.</w:t>
            </w:r>
          </w:p>
        </w:tc>
      </w:tr>
    </w:tbl>
    <w:p w:rsidR="00424180" w:rsidRPr="00AC6235" w:rsidRDefault="00424180" w:rsidP="00424180">
      <w:pPr>
        <w:pStyle w:val="ListParagraph"/>
      </w:pPr>
    </w:p>
    <w:p w:rsidR="00EA4DFB" w:rsidRPr="00806C70" w:rsidRDefault="00EA4DFB" w:rsidP="00EA4DFB">
      <w:pPr>
        <w:pStyle w:val="Heading1"/>
      </w:pPr>
      <w:r>
        <w:t>Example OAuth 2 Flow between Algebra Nation and ADFS (Data Hub)</w:t>
      </w:r>
    </w:p>
    <w:p w:rsidR="00EA4DFB" w:rsidRDefault="00EA4DFB" w:rsidP="00EA4DFB">
      <w:pPr>
        <w:rPr>
          <w:rFonts w:asciiTheme="minorHAnsi" w:hAnsiTheme="minorHAnsi" w:cstheme="minorHAnsi"/>
          <w:sz w:val="22"/>
          <w:szCs w:val="22"/>
        </w:rPr>
      </w:pPr>
      <w:r>
        <w:rPr>
          <w:rFonts w:asciiTheme="minorHAnsi" w:hAnsiTheme="minorHAnsi" w:cstheme="minorHAnsi"/>
          <w:sz w:val="22"/>
          <w:szCs w:val="22"/>
        </w:rPr>
        <w:t>The following is a step-by-step description of how the OAuth 2 Authorization Code Grant flow might happen:</w:t>
      </w:r>
    </w:p>
    <w:p w:rsidR="00EA4DFB" w:rsidRDefault="00EA4DFB" w:rsidP="00EA4DFB">
      <w:pPr>
        <w:rPr>
          <w:rFonts w:asciiTheme="minorHAnsi" w:hAnsiTheme="minorHAnsi" w:cstheme="minorHAnsi"/>
          <w:sz w:val="22"/>
          <w:szCs w:val="22"/>
        </w:rPr>
      </w:pPr>
    </w:p>
    <w:p w:rsidR="00F00BBB" w:rsidRDefault="00EA4DFB" w:rsidP="00EA4DFB">
      <w:pPr>
        <w:pStyle w:val="ListParagraph"/>
        <w:numPr>
          <w:ilvl w:val="0"/>
          <w:numId w:val="11"/>
        </w:numPr>
        <w:rPr>
          <w:rFonts w:asciiTheme="minorHAnsi" w:hAnsiTheme="minorHAnsi" w:cstheme="minorHAnsi"/>
          <w:sz w:val="22"/>
          <w:szCs w:val="22"/>
        </w:rPr>
      </w:pPr>
      <w:proofErr w:type="gramStart"/>
      <w:r w:rsidRPr="00EA4DFB">
        <w:rPr>
          <w:rFonts w:asciiTheme="minorHAnsi" w:hAnsiTheme="minorHAnsi" w:cstheme="minorHAnsi"/>
          <w:sz w:val="22"/>
          <w:szCs w:val="22"/>
        </w:rPr>
        <w:t>A user attempts</w:t>
      </w:r>
      <w:proofErr w:type="gramEnd"/>
      <w:r w:rsidRPr="00EA4DFB">
        <w:rPr>
          <w:rFonts w:asciiTheme="minorHAnsi" w:hAnsiTheme="minorHAnsi" w:cstheme="minorHAnsi"/>
          <w:sz w:val="22"/>
          <w:szCs w:val="22"/>
        </w:rPr>
        <w:t xml:space="preserve"> to log in to Algebra Nation. </w:t>
      </w:r>
    </w:p>
    <w:p w:rsidR="00994061" w:rsidRPr="00994061" w:rsidRDefault="00EA4DFB" w:rsidP="00994061">
      <w:pPr>
        <w:pStyle w:val="ListParagraph"/>
        <w:numPr>
          <w:ilvl w:val="0"/>
          <w:numId w:val="11"/>
        </w:numPr>
        <w:rPr>
          <w:rFonts w:asciiTheme="minorHAnsi" w:hAnsiTheme="minorHAnsi" w:cstheme="minorHAnsi"/>
          <w:sz w:val="22"/>
          <w:szCs w:val="22"/>
        </w:rPr>
      </w:pPr>
      <w:r>
        <w:rPr>
          <w:rFonts w:asciiTheme="minorHAnsi" w:hAnsiTheme="minorHAnsi" w:cstheme="minorHAnsi"/>
          <w:sz w:val="22"/>
          <w:szCs w:val="22"/>
        </w:rPr>
        <w:t xml:space="preserve">Because Algebra Nation has indicated that it supports OAuth 2 Authorization Code Grant, it can be configured to redirect the user to the ADFS Authorization URL where the user will log in:  </w:t>
      </w:r>
      <w:r w:rsidR="00190C88">
        <w:rPr>
          <w:rFonts w:asciiTheme="minorHAnsi" w:hAnsiTheme="minorHAnsi" w:cstheme="minorHAnsi"/>
          <w:sz w:val="22"/>
          <w:szCs w:val="22"/>
        </w:rPr>
        <w:t>https</w:t>
      </w:r>
      <w:r>
        <w:rPr>
          <w:rFonts w:asciiTheme="minorHAnsi" w:hAnsiTheme="minorHAnsi" w:cstheme="minorHAnsi"/>
          <w:sz w:val="22"/>
          <w:szCs w:val="22"/>
        </w:rPr>
        <w:t>://</w:t>
      </w:r>
      <w:r w:rsidR="00190C88">
        <w:rPr>
          <w:rFonts w:asciiTheme="minorHAnsi" w:hAnsiTheme="minorHAnsi" w:cstheme="minorHAnsi"/>
          <w:sz w:val="22"/>
          <w:szCs w:val="22"/>
        </w:rPr>
        <w:t>[ADFSServerURL]</w:t>
      </w:r>
      <w:r w:rsidRPr="00EA4DFB">
        <w:rPr>
          <w:rFonts w:asciiTheme="minorHAnsi" w:hAnsiTheme="minorHAnsi" w:cstheme="minorHAnsi"/>
          <w:b/>
          <w:sz w:val="22"/>
          <w:szCs w:val="22"/>
        </w:rPr>
        <w:t>/adfs/oauth2/authorize?response_type=code&amp;client_id=</w:t>
      </w:r>
      <w:r w:rsidRPr="00EA4DFB">
        <w:rPr>
          <w:rFonts w:asciiTheme="minorHAnsi" w:hAnsiTheme="minorHAnsi" w:cstheme="minorHAnsi"/>
          <w:i/>
          <w:sz w:val="22"/>
          <w:szCs w:val="22"/>
        </w:rPr>
        <w:t>ClientID</w:t>
      </w:r>
      <w:r w:rsidRPr="00EA4DFB">
        <w:rPr>
          <w:rFonts w:asciiTheme="minorHAnsi" w:hAnsiTheme="minorHAnsi" w:cstheme="minorHAnsi"/>
          <w:b/>
          <w:sz w:val="22"/>
          <w:szCs w:val="22"/>
        </w:rPr>
        <w:t>&amp;resource=</w:t>
      </w:r>
      <w:r>
        <w:rPr>
          <w:rFonts w:asciiTheme="minorHAnsi" w:hAnsiTheme="minorHAnsi" w:cstheme="minorHAnsi"/>
          <w:sz w:val="22"/>
          <w:szCs w:val="22"/>
        </w:rPr>
        <w:t>https</w:t>
      </w:r>
      <w:r w:rsidRPr="00EA4DFB">
        <w:rPr>
          <w:rFonts w:asciiTheme="minorHAnsi" w:hAnsiTheme="minorHAnsi" w:cstheme="minorHAnsi"/>
          <w:sz w:val="22"/>
          <w:szCs w:val="22"/>
        </w:rPr>
        <w:t>%3A%2F%2F</w:t>
      </w:r>
      <w:r>
        <w:rPr>
          <w:rFonts w:asciiTheme="minorHAnsi" w:hAnsiTheme="minorHAnsi" w:cstheme="minorHAnsi"/>
          <w:sz w:val="22"/>
          <w:szCs w:val="22"/>
        </w:rPr>
        <w:t>AlgebraNation.com%2F</w:t>
      </w:r>
      <w:r w:rsidR="0075741D">
        <w:rPr>
          <w:rFonts w:asciiTheme="minorHAnsi" w:hAnsiTheme="minorHAnsi" w:cstheme="minorHAnsi"/>
          <w:sz w:val="22"/>
          <w:szCs w:val="22"/>
        </w:rPr>
        <w:t>login</w:t>
      </w:r>
      <w:r w:rsidRPr="00EA4DFB">
        <w:rPr>
          <w:rFonts w:asciiTheme="minorHAnsi" w:hAnsiTheme="minorHAnsi" w:cstheme="minorHAnsi"/>
          <w:b/>
          <w:sz w:val="22"/>
          <w:szCs w:val="22"/>
        </w:rPr>
        <w:t>&amp;redirect_uri=</w:t>
      </w:r>
      <w:r w:rsidRPr="00EA4DFB">
        <w:rPr>
          <w:rFonts w:asciiTheme="minorHAnsi" w:hAnsiTheme="minorHAnsi" w:cstheme="minorHAnsi"/>
          <w:sz w:val="22"/>
          <w:szCs w:val="22"/>
        </w:rPr>
        <w:t>http</w:t>
      </w:r>
      <w:r>
        <w:rPr>
          <w:rFonts w:asciiTheme="minorHAnsi" w:hAnsiTheme="minorHAnsi" w:cstheme="minorHAnsi"/>
          <w:sz w:val="22"/>
          <w:szCs w:val="22"/>
        </w:rPr>
        <w:t>s</w:t>
      </w:r>
      <w:r w:rsidRPr="00EA4DFB">
        <w:rPr>
          <w:rFonts w:asciiTheme="minorHAnsi" w:hAnsiTheme="minorHAnsi" w:cstheme="minorHAnsi"/>
          <w:sz w:val="22"/>
          <w:szCs w:val="22"/>
        </w:rPr>
        <w:t>%3A%2F%2F</w:t>
      </w:r>
      <w:r w:rsidR="00994061">
        <w:rPr>
          <w:rFonts w:asciiTheme="minorHAnsi" w:hAnsiTheme="minorHAnsi" w:cstheme="minorHAnsi"/>
          <w:sz w:val="22"/>
          <w:szCs w:val="22"/>
        </w:rPr>
        <w:t>AlgebraNation.com</w:t>
      </w:r>
      <w:r w:rsidRPr="00EA4DFB">
        <w:rPr>
          <w:rFonts w:asciiTheme="minorHAnsi" w:hAnsiTheme="minorHAnsi" w:cstheme="minorHAnsi"/>
          <w:sz w:val="22"/>
          <w:szCs w:val="22"/>
        </w:rPr>
        <w:t>%2F</w:t>
      </w:r>
      <w:r w:rsidR="00994061" w:rsidRPr="00994061">
        <w:rPr>
          <w:rFonts w:asciiTheme="minorHAnsi" w:hAnsiTheme="minorHAnsi" w:cstheme="minorHAnsi"/>
          <w:i/>
          <w:sz w:val="22"/>
          <w:szCs w:val="22"/>
        </w:rPr>
        <w:t>OurRedirectUri</w:t>
      </w:r>
      <w:r w:rsidR="00994061">
        <w:rPr>
          <w:rFonts w:asciiTheme="minorHAnsi" w:hAnsiTheme="minorHAnsi" w:cstheme="minorHAnsi"/>
          <w:sz w:val="22"/>
          <w:szCs w:val="22"/>
        </w:rPr>
        <w:t xml:space="preserve"> </w:t>
      </w:r>
      <w:r w:rsidR="00994061">
        <w:rPr>
          <w:rFonts w:asciiTheme="minorHAnsi" w:hAnsiTheme="minorHAnsi" w:cstheme="minorHAnsi"/>
          <w:sz w:val="22"/>
          <w:szCs w:val="22"/>
        </w:rPr>
        <w:br/>
      </w:r>
    </w:p>
    <w:tbl>
      <w:tblPr>
        <w:tblStyle w:val="TableGrid"/>
        <w:tblW w:w="0" w:type="auto"/>
        <w:tblInd w:w="720" w:type="dxa"/>
        <w:tblLook w:val="04A0" w:firstRow="1" w:lastRow="0" w:firstColumn="1" w:lastColumn="0" w:noHBand="0" w:noVBand="1"/>
      </w:tblPr>
      <w:tblGrid>
        <w:gridCol w:w="1705"/>
        <w:gridCol w:w="6925"/>
      </w:tblGrid>
      <w:tr w:rsidR="00994061" w:rsidRPr="00664687" w:rsidTr="0057519B">
        <w:tc>
          <w:tcPr>
            <w:tcW w:w="1705" w:type="dxa"/>
            <w:shd w:val="clear" w:color="auto" w:fill="BFBFBF" w:themeFill="background1" w:themeFillShade="BF"/>
          </w:tcPr>
          <w:p w:rsidR="00994061" w:rsidRPr="00664687" w:rsidRDefault="00994061" w:rsidP="0057519B">
            <w:pPr>
              <w:pStyle w:val="ListParagraph"/>
              <w:ind w:left="0"/>
              <w:jc w:val="center"/>
              <w:rPr>
                <w:b/>
                <w:color w:val="505150" w:themeColor="text1"/>
                <w:sz w:val="24"/>
                <w:szCs w:val="24"/>
              </w:rPr>
            </w:pPr>
            <w:proofErr w:type="spellStart"/>
            <w:r w:rsidRPr="00664687">
              <w:rPr>
                <w:b/>
                <w:color w:val="505150" w:themeColor="text1"/>
                <w:sz w:val="24"/>
                <w:szCs w:val="24"/>
              </w:rPr>
              <w:t>Parmeter</w:t>
            </w:r>
            <w:proofErr w:type="spellEnd"/>
          </w:p>
        </w:tc>
        <w:tc>
          <w:tcPr>
            <w:tcW w:w="6925" w:type="dxa"/>
            <w:shd w:val="clear" w:color="auto" w:fill="BFBFBF" w:themeFill="background1" w:themeFillShade="BF"/>
          </w:tcPr>
          <w:p w:rsidR="00994061" w:rsidRPr="00664687" w:rsidRDefault="00994061" w:rsidP="0057519B">
            <w:pPr>
              <w:pStyle w:val="ListParagraph"/>
              <w:ind w:left="0"/>
              <w:jc w:val="center"/>
              <w:rPr>
                <w:b/>
                <w:color w:val="505150" w:themeColor="text1"/>
                <w:sz w:val="24"/>
                <w:szCs w:val="24"/>
              </w:rPr>
            </w:pPr>
            <w:r w:rsidRPr="00664687">
              <w:rPr>
                <w:b/>
                <w:color w:val="505150" w:themeColor="text1"/>
                <w:sz w:val="24"/>
                <w:szCs w:val="24"/>
              </w:rPr>
              <w:t>Purpose</w:t>
            </w:r>
          </w:p>
        </w:tc>
      </w:tr>
      <w:tr w:rsidR="00994061" w:rsidTr="0057519B">
        <w:tc>
          <w:tcPr>
            <w:tcW w:w="1705" w:type="dxa"/>
          </w:tcPr>
          <w:p w:rsidR="00994061" w:rsidRDefault="00994061" w:rsidP="0057519B">
            <w:pPr>
              <w:pStyle w:val="ListParagraph"/>
              <w:ind w:left="0"/>
            </w:pPr>
            <w:proofErr w:type="spellStart"/>
            <w:r>
              <w:t>response_type</w:t>
            </w:r>
            <w:proofErr w:type="spellEnd"/>
          </w:p>
        </w:tc>
        <w:tc>
          <w:tcPr>
            <w:tcW w:w="6925" w:type="dxa"/>
          </w:tcPr>
          <w:p w:rsidR="00994061" w:rsidRPr="00994061" w:rsidRDefault="00994061" w:rsidP="00994061">
            <w:pPr>
              <w:pStyle w:val="ListParagraph"/>
              <w:ind w:left="0"/>
            </w:pPr>
            <w:r>
              <w:t xml:space="preserve">Always </w:t>
            </w:r>
            <w:r>
              <w:rPr>
                <w:b/>
              </w:rPr>
              <w:t>code</w:t>
            </w:r>
            <w:r>
              <w:t>. Tells ADFS that Algebra Nation wants back an Authorization Code after the user successfully authenticates with ADFS.</w:t>
            </w:r>
          </w:p>
        </w:tc>
      </w:tr>
      <w:tr w:rsidR="00994061" w:rsidTr="0057519B">
        <w:tc>
          <w:tcPr>
            <w:tcW w:w="1705" w:type="dxa"/>
          </w:tcPr>
          <w:p w:rsidR="00994061" w:rsidRDefault="00994061" w:rsidP="0057519B">
            <w:pPr>
              <w:pStyle w:val="ListParagraph"/>
              <w:ind w:left="0"/>
            </w:pPr>
            <w:proofErr w:type="spellStart"/>
            <w:r>
              <w:t>client_id</w:t>
            </w:r>
            <w:proofErr w:type="spellEnd"/>
          </w:p>
        </w:tc>
        <w:tc>
          <w:tcPr>
            <w:tcW w:w="6925" w:type="dxa"/>
          </w:tcPr>
          <w:p w:rsidR="00994061" w:rsidRDefault="00994061" w:rsidP="00994061">
            <w:pPr>
              <w:pStyle w:val="ListParagraph"/>
              <w:ind w:left="0"/>
            </w:pPr>
            <w:r>
              <w:t xml:space="preserve">This is the </w:t>
            </w:r>
            <w:r w:rsidRPr="00994061">
              <w:rPr>
                <w:b/>
              </w:rPr>
              <w:t>Client ID</w:t>
            </w:r>
            <w:r>
              <w:t>, the public, unique identifier created to represent Algebra Nation to ADFS, as described earlier in this document.</w:t>
            </w:r>
          </w:p>
        </w:tc>
      </w:tr>
      <w:tr w:rsidR="00994061" w:rsidTr="0057519B">
        <w:tc>
          <w:tcPr>
            <w:tcW w:w="1705" w:type="dxa"/>
          </w:tcPr>
          <w:p w:rsidR="00994061" w:rsidRDefault="00994061" w:rsidP="0057519B">
            <w:pPr>
              <w:pStyle w:val="ListParagraph"/>
              <w:ind w:left="0"/>
            </w:pPr>
            <w:r>
              <w:t>resource</w:t>
            </w:r>
          </w:p>
        </w:tc>
        <w:tc>
          <w:tcPr>
            <w:tcW w:w="6925" w:type="dxa"/>
          </w:tcPr>
          <w:p w:rsidR="0075741D" w:rsidRDefault="00994061" w:rsidP="0075741D">
            <w:pPr>
              <w:pStyle w:val="ListParagraph"/>
              <w:ind w:left="0"/>
            </w:pPr>
            <w:r>
              <w:t xml:space="preserve">This is defined by Algebra Nation, but saved as the </w:t>
            </w:r>
            <w:r>
              <w:rPr>
                <w:b/>
              </w:rPr>
              <w:t>Identifier</w:t>
            </w:r>
            <w:r>
              <w:t xml:space="preserve"> property </w:t>
            </w:r>
            <w:r w:rsidR="0075741D">
              <w:t xml:space="preserve">of the Relying Party Trust created in </w:t>
            </w:r>
            <w:r>
              <w:t>ADFS</w:t>
            </w:r>
            <w:r w:rsidR="0075741D">
              <w:t xml:space="preserve"> to represent Algebra Nation.</w:t>
            </w:r>
          </w:p>
          <w:p w:rsidR="0075741D" w:rsidRDefault="008D0F0E" w:rsidP="0075741D">
            <w:pPr>
              <w:pStyle w:val="ListParagraph"/>
              <w:ind w:left="0"/>
            </w:pPr>
            <w:r>
              <w:t xml:space="preserve">Normally, in OAuth 2's standard flow, this would be the name of some data/documents/applications belonging to the user, but residing on a </w:t>
            </w:r>
            <w:proofErr w:type="gramStart"/>
            <w:r>
              <w:t>third party</w:t>
            </w:r>
            <w:proofErr w:type="gramEnd"/>
            <w:r>
              <w:t xml:space="preserve"> server, that the user will grant permissions to Algebra Nation to use</w:t>
            </w:r>
            <w:r w:rsidR="0075741D">
              <w:t>.</w:t>
            </w:r>
          </w:p>
          <w:p w:rsidR="00994061" w:rsidRPr="00994061" w:rsidRDefault="0075741D" w:rsidP="0075741D">
            <w:pPr>
              <w:pStyle w:val="ListParagraph"/>
              <w:ind w:left="0"/>
            </w:pPr>
            <w:r>
              <w:t>B</w:t>
            </w:r>
            <w:r w:rsidR="008D0F0E">
              <w:t xml:space="preserve">ut since we are creating an authentication (not an authorization) protocol, this </w:t>
            </w:r>
            <w:r>
              <w:t>sh</w:t>
            </w:r>
            <w:r w:rsidR="008D0F0E">
              <w:t xml:space="preserve">ould be </w:t>
            </w:r>
            <w:r>
              <w:t xml:space="preserve">an identifier that describes the </w:t>
            </w:r>
            <w:r w:rsidR="008D0F0E">
              <w:t xml:space="preserve">Algebra Nation </w:t>
            </w:r>
            <w:r>
              <w:t xml:space="preserve">logon URL in the ADFS </w:t>
            </w:r>
            <w:r>
              <w:rPr>
                <w:b/>
              </w:rPr>
              <w:t xml:space="preserve">Relying </w:t>
            </w:r>
            <w:proofErr w:type="gramStart"/>
            <w:r>
              <w:rPr>
                <w:b/>
              </w:rPr>
              <w:t>Party</w:t>
            </w:r>
            <w:r>
              <w:t xml:space="preserve"> </w:t>
            </w:r>
            <w:r w:rsidR="008D0F0E">
              <w:t xml:space="preserve"> like</w:t>
            </w:r>
            <w:proofErr w:type="gramEnd"/>
            <w:r w:rsidR="008D0F0E">
              <w:t xml:space="preserve"> http://AlgebraNation.com/</w:t>
            </w:r>
            <w:r>
              <w:t>login</w:t>
            </w:r>
            <w:r w:rsidR="008D0F0E">
              <w:t>.</w:t>
            </w:r>
          </w:p>
        </w:tc>
      </w:tr>
      <w:tr w:rsidR="00994061" w:rsidTr="0057519B">
        <w:tc>
          <w:tcPr>
            <w:tcW w:w="1705" w:type="dxa"/>
          </w:tcPr>
          <w:p w:rsidR="00994061" w:rsidRDefault="00B97F36" w:rsidP="0057519B">
            <w:pPr>
              <w:pStyle w:val="ListParagraph"/>
              <w:ind w:left="0"/>
            </w:pPr>
            <w:proofErr w:type="spellStart"/>
            <w:r>
              <w:t>redirect_uri</w:t>
            </w:r>
            <w:proofErr w:type="spellEnd"/>
          </w:p>
        </w:tc>
        <w:tc>
          <w:tcPr>
            <w:tcW w:w="6925" w:type="dxa"/>
          </w:tcPr>
          <w:p w:rsidR="00994061" w:rsidRDefault="00B97F36" w:rsidP="00B97F36">
            <w:pPr>
              <w:pStyle w:val="ListParagraph"/>
              <w:ind w:left="0"/>
            </w:pPr>
            <w:r>
              <w:t xml:space="preserve">An HTTP endpoint that Algebra Nation provides </w:t>
            </w:r>
            <w:proofErr w:type="gramStart"/>
            <w:r>
              <w:t>in order to</w:t>
            </w:r>
            <w:proofErr w:type="gramEnd"/>
            <w:r>
              <w:t xml:space="preserve"> receive authorization tokens from the OAuth 2 authorization server (ADFS, in this case).</w:t>
            </w:r>
          </w:p>
        </w:tc>
      </w:tr>
    </w:tbl>
    <w:p w:rsidR="008712ED" w:rsidRDefault="008712ED" w:rsidP="008712ED">
      <w:pPr>
        <w:rPr>
          <w:rFonts w:asciiTheme="minorHAnsi" w:hAnsiTheme="minorHAnsi" w:cstheme="minorHAnsi"/>
          <w:sz w:val="22"/>
          <w:szCs w:val="22"/>
        </w:rPr>
      </w:pPr>
    </w:p>
    <w:p w:rsidR="00977A51" w:rsidRDefault="00977A51" w:rsidP="008712ED">
      <w:pPr>
        <w:pStyle w:val="ListParagraph"/>
        <w:numPr>
          <w:ilvl w:val="0"/>
          <w:numId w:val="12"/>
        </w:numPr>
        <w:rPr>
          <w:rFonts w:asciiTheme="minorHAnsi" w:hAnsiTheme="minorHAnsi" w:cstheme="minorHAnsi"/>
          <w:sz w:val="22"/>
          <w:szCs w:val="22"/>
        </w:rPr>
      </w:pPr>
      <w:r>
        <w:rPr>
          <w:rFonts w:asciiTheme="minorHAnsi" w:hAnsiTheme="minorHAnsi" w:cstheme="minorHAnsi"/>
          <w:sz w:val="22"/>
          <w:szCs w:val="22"/>
        </w:rPr>
        <w:t xml:space="preserve">ADFS compares the </w:t>
      </w:r>
      <w:proofErr w:type="spellStart"/>
      <w:r w:rsidRPr="00977A51">
        <w:rPr>
          <w:rFonts w:asciiTheme="minorHAnsi" w:hAnsiTheme="minorHAnsi" w:cstheme="minorHAnsi"/>
          <w:b/>
          <w:sz w:val="22"/>
          <w:szCs w:val="22"/>
        </w:rPr>
        <w:t>redirect_uri</w:t>
      </w:r>
      <w:proofErr w:type="spellEnd"/>
      <w:r>
        <w:rPr>
          <w:rFonts w:asciiTheme="minorHAnsi" w:hAnsiTheme="minorHAnsi" w:cstheme="minorHAnsi"/>
          <w:sz w:val="22"/>
          <w:szCs w:val="22"/>
        </w:rPr>
        <w:t xml:space="preserve"> parameter to the list of Redirect URI's provided in the PowerShell command given earlier in the document. If the </w:t>
      </w:r>
      <w:proofErr w:type="spellStart"/>
      <w:r>
        <w:rPr>
          <w:rFonts w:asciiTheme="minorHAnsi" w:hAnsiTheme="minorHAnsi" w:cstheme="minorHAnsi"/>
          <w:sz w:val="22"/>
          <w:szCs w:val="22"/>
        </w:rPr>
        <w:t>redirect_uri</w:t>
      </w:r>
      <w:proofErr w:type="spellEnd"/>
      <w:r>
        <w:rPr>
          <w:rFonts w:asciiTheme="minorHAnsi" w:hAnsiTheme="minorHAnsi" w:cstheme="minorHAnsi"/>
          <w:sz w:val="22"/>
          <w:szCs w:val="22"/>
        </w:rPr>
        <w:t xml:space="preserve"> matches one of them, precisely, including any trailing slash that might be present, then the user is prompted to log in.</w:t>
      </w:r>
    </w:p>
    <w:p w:rsidR="008712ED" w:rsidRDefault="00977A51" w:rsidP="008712ED">
      <w:pPr>
        <w:pStyle w:val="ListParagraph"/>
        <w:numPr>
          <w:ilvl w:val="0"/>
          <w:numId w:val="12"/>
        </w:numPr>
        <w:rPr>
          <w:rFonts w:asciiTheme="minorHAnsi" w:hAnsiTheme="minorHAnsi" w:cstheme="minorHAnsi"/>
          <w:sz w:val="22"/>
          <w:szCs w:val="22"/>
        </w:rPr>
      </w:pPr>
      <w:r>
        <w:rPr>
          <w:rFonts w:asciiTheme="minorHAnsi" w:hAnsiTheme="minorHAnsi" w:cstheme="minorHAnsi"/>
          <w:sz w:val="22"/>
          <w:szCs w:val="22"/>
        </w:rPr>
        <w:t xml:space="preserve">The user logs in, then ADFS automatically redirects the user's browser to the </w:t>
      </w:r>
      <w:proofErr w:type="spellStart"/>
      <w:r>
        <w:rPr>
          <w:rFonts w:asciiTheme="minorHAnsi" w:hAnsiTheme="minorHAnsi" w:cstheme="minorHAnsi"/>
          <w:sz w:val="22"/>
          <w:szCs w:val="22"/>
        </w:rPr>
        <w:t>redirect_uri</w:t>
      </w:r>
      <w:proofErr w:type="spellEnd"/>
      <w:r>
        <w:rPr>
          <w:rFonts w:asciiTheme="minorHAnsi" w:hAnsiTheme="minorHAnsi" w:cstheme="minorHAnsi"/>
          <w:sz w:val="22"/>
          <w:szCs w:val="22"/>
        </w:rPr>
        <w:t xml:space="preserve"> issued by Algebra Nation, carrying with it a newly created Authentication Code. </w:t>
      </w:r>
    </w:p>
    <w:p w:rsidR="00977A51" w:rsidRDefault="00977A51" w:rsidP="008712ED">
      <w:pPr>
        <w:pStyle w:val="ListParagraph"/>
        <w:numPr>
          <w:ilvl w:val="0"/>
          <w:numId w:val="12"/>
        </w:numPr>
        <w:rPr>
          <w:rFonts w:asciiTheme="minorHAnsi" w:hAnsiTheme="minorHAnsi" w:cstheme="minorHAnsi"/>
          <w:sz w:val="22"/>
          <w:szCs w:val="22"/>
        </w:rPr>
      </w:pPr>
      <w:r>
        <w:rPr>
          <w:rFonts w:asciiTheme="minorHAnsi" w:hAnsiTheme="minorHAnsi" w:cstheme="minorHAnsi"/>
          <w:sz w:val="22"/>
          <w:szCs w:val="22"/>
        </w:rPr>
        <w:t>Algebra Nation uses the Authentication Code and requests a token from ADFS</w:t>
      </w:r>
      <w:r w:rsidR="008E54E9">
        <w:rPr>
          <w:rFonts w:asciiTheme="minorHAnsi" w:hAnsiTheme="minorHAnsi" w:cstheme="minorHAnsi"/>
          <w:sz w:val="22"/>
          <w:szCs w:val="22"/>
        </w:rPr>
        <w:t xml:space="preserve"> (note that the client secret isn't required, nor used, by ADFS</w:t>
      </w:r>
      <w:r w:rsidR="00F640E8">
        <w:rPr>
          <w:rFonts w:asciiTheme="minorHAnsi" w:hAnsiTheme="minorHAnsi" w:cstheme="minorHAnsi"/>
          <w:sz w:val="22"/>
          <w:szCs w:val="22"/>
        </w:rPr>
        <w:t xml:space="preserve"> - it can be included, but will be ignored</w:t>
      </w:r>
      <w:r w:rsidR="008E54E9">
        <w:rPr>
          <w:rFonts w:asciiTheme="minorHAnsi" w:hAnsiTheme="minorHAnsi" w:cstheme="minorHAnsi"/>
          <w:sz w:val="22"/>
          <w:szCs w:val="22"/>
        </w:rPr>
        <w:t>)</w:t>
      </w:r>
      <w:r>
        <w:rPr>
          <w:rFonts w:asciiTheme="minorHAnsi" w:hAnsiTheme="minorHAnsi" w:cstheme="minorHAnsi"/>
          <w:sz w:val="22"/>
          <w:szCs w:val="22"/>
        </w:rPr>
        <w:t>:</w:t>
      </w:r>
    </w:p>
    <w:p w:rsidR="00977A51" w:rsidRDefault="00977A51" w:rsidP="00977A51">
      <w:pPr>
        <w:rPr>
          <w:rFonts w:asciiTheme="minorHAnsi" w:hAnsiTheme="minorHAnsi" w:cstheme="minorHAnsi"/>
          <w:sz w:val="22"/>
          <w:szCs w:val="22"/>
        </w:rPr>
      </w:pPr>
    </w:p>
    <w:p w:rsidR="00977A51" w:rsidRPr="00977A51" w:rsidRDefault="00977A51" w:rsidP="00977A51">
      <w:pPr>
        <w:rPr>
          <w:rFonts w:asciiTheme="minorHAnsi" w:hAnsiTheme="minorHAnsi" w:cstheme="minorHAnsi"/>
          <w:sz w:val="22"/>
          <w:szCs w:val="22"/>
        </w:rPr>
      </w:pPr>
      <w:r w:rsidRPr="00977A51">
        <w:rPr>
          <w:rFonts w:asciiTheme="minorHAnsi" w:hAnsiTheme="minorHAnsi" w:cstheme="minorHAnsi"/>
          <w:sz w:val="22"/>
          <w:szCs w:val="22"/>
        </w:rPr>
        <w:t>POST /</w:t>
      </w:r>
      <w:proofErr w:type="spellStart"/>
      <w:r w:rsidRPr="00977A51">
        <w:rPr>
          <w:rFonts w:asciiTheme="minorHAnsi" w:hAnsiTheme="minorHAnsi" w:cstheme="minorHAnsi"/>
          <w:sz w:val="22"/>
          <w:szCs w:val="22"/>
        </w:rPr>
        <w:t>adfs</w:t>
      </w:r>
      <w:proofErr w:type="spellEnd"/>
      <w:r w:rsidRPr="00977A51">
        <w:rPr>
          <w:rFonts w:asciiTheme="minorHAnsi" w:hAnsiTheme="minorHAnsi" w:cstheme="minorHAnsi"/>
          <w:sz w:val="22"/>
          <w:szCs w:val="22"/>
        </w:rPr>
        <w:t>/oauth2/token HTTP/1.1</w:t>
      </w:r>
    </w:p>
    <w:p w:rsidR="00977A51" w:rsidRPr="00977A51" w:rsidRDefault="00977A51" w:rsidP="00977A51">
      <w:pPr>
        <w:rPr>
          <w:rFonts w:asciiTheme="minorHAnsi" w:hAnsiTheme="minorHAnsi" w:cstheme="minorHAnsi"/>
          <w:sz w:val="22"/>
          <w:szCs w:val="22"/>
        </w:rPr>
      </w:pPr>
      <w:r w:rsidRPr="00977A51">
        <w:rPr>
          <w:rFonts w:asciiTheme="minorHAnsi" w:hAnsiTheme="minorHAnsi" w:cstheme="minorHAnsi"/>
          <w:sz w:val="22"/>
          <w:szCs w:val="22"/>
        </w:rPr>
        <w:t>Content-Type: application/x-www-form-</w:t>
      </w:r>
      <w:proofErr w:type="spellStart"/>
      <w:r w:rsidRPr="00977A51">
        <w:rPr>
          <w:rFonts w:asciiTheme="minorHAnsi" w:hAnsiTheme="minorHAnsi" w:cstheme="minorHAnsi"/>
          <w:sz w:val="22"/>
          <w:szCs w:val="22"/>
        </w:rPr>
        <w:t>urlencoded</w:t>
      </w:r>
      <w:proofErr w:type="spellEnd"/>
    </w:p>
    <w:p w:rsidR="00977A51" w:rsidRPr="00977A51" w:rsidRDefault="00977A51" w:rsidP="00977A51">
      <w:pPr>
        <w:rPr>
          <w:rFonts w:asciiTheme="minorHAnsi" w:hAnsiTheme="minorHAnsi" w:cstheme="minorHAnsi"/>
          <w:sz w:val="22"/>
          <w:szCs w:val="22"/>
        </w:rPr>
      </w:pPr>
      <w:r w:rsidRPr="00977A51">
        <w:rPr>
          <w:rFonts w:asciiTheme="minorHAnsi" w:hAnsiTheme="minorHAnsi" w:cstheme="minorHAnsi"/>
          <w:sz w:val="22"/>
          <w:szCs w:val="22"/>
        </w:rPr>
        <w:t xml:space="preserve">Host: </w:t>
      </w:r>
      <w:r>
        <w:rPr>
          <w:rFonts w:asciiTheme="minorHAnsi" w:hAnsiTheme="minorHAnsi" w:cstheme="minorHAnsi"/>
          <w:sz w:val="22"/>
          <w:szCs w:val="22"/>
        </w:rPr>
        <w:t xml:space="preserve">adfs.michigandatahub.mi.us     </w:t>
      </w:r>
      <w:r w:rsidRPr="00977A51">
        <w:rPr>
          <w:rFonts w:asciiTheme="minorHAnsi" w:hAnsiTheme="minorHAnsi" w:cstheme="minorHAnsi"/>
          <w:sz w:val="22"/>
          <w:szCs w:val="22"/>
        </w:rPr>
        <w:sym w:font="Wingdings" w:char="F0DF"/>
      </w:r>
      <w:r>
        <w:rPr>
          <w:rFonts w:asciiTheme="minorHAnsi" w:hAnsiTheme="minorHAnsi" w:cstheme="minorHAnsi"/>
          <w:sz w:val="22"/>
          <w:szCs w:val="22"/>
        </w:rPr>
        <w:t xml:space="preserve"> </w:t>
      </w:r>
      <w:r w:rsidRPr="00977A51">
        <w:rPr>
          <w:rFonts w:asciiTheme="minorHAnsi" w:hAnsiTheme="minorHAnsi" w:cstheme="minorHAnsi"/>
          <w:b/>
          <w:i/>
          <w:sz w:val="22"/>
          <w:szCs w:val="22"/>
        </w:rPr>
        <w:t>This Host Name is provided by the data hub ADFS administrator</w:t>
      </w:r>
      <w:r>
        <w:rPr>
          <w:rFonts w:asciiTheme="minorHAnsi" w:hAnsiTheme="minorHAnsi" w:cstheme="minorHAnsi"/>
          <w:b/>
          <w:i/>
          <w:sz w:val="22"/>
          <w:szCs w:val="22"/>
        </w:rPr>
        <w:t xml:space="preserve"> to Algebra Nation</w:t>
      </w:r>
    </w:p>
    <w:p w:rsidR="00977A51" w:rsidRPr="00977A51" w:rsidRDefault="00977A51" w:rsidP="00977A51">
      <w:pPr>
        <w:rPr>
          <w:rFonts w:asciiTheme="minorHAnsi" w:hAnsiTheme="minorHAnsi" w:cstheme="minorHAnsi"/>
          <w:sz w:val="22"/>
          <w:szCs w:val="22"/>
        </w:rPr>
      </w:pPr>
    </w:p>
    <w:p w:rsidR="00977A51" w:rsidRDefault="00977A51" w:rsidP="00977A51">
      <w:pPr>
        <w:rPr>
          <w:rFonts w:asciiTheme="minorHAnsi" w:hAnsiTheme="minorHAnsi" w:cstheme="minorHAnsi"/>
          <w:sz w:val="22"/>
          <w:szCs w:val="22"/>
        </w:rPr>
      </w:pPr>
      <w:r w:rsidRPr="00977A51">
        <w:rPr>
          <w:rFonts w:asciiTheme="minorHAnsi" w:hAnsiTheme="minorHAnsi" w:cstheme="minorHAnsi"/>
          <w:b/>
          <w:sz w:val="22"/>
          <w:szCs w:val="22"/>
        </w:rPr>
        <w:t>grant_type=authorization_code&amp;client_id=</w:t>
      </w:r>
      <w:r w:rsidRPr="00977A51">
        <w:rPr>
          <w:rFonts w:asciiTheme="minorHAnsi" w:hAnsiTheme="minorHAnsi" w:cstheme="minorHAnsi"/>
          <w:i/>
          <w:sz w:val="22"/>
          <w:szCs w:val="22"/>
        </w:rPr>
        <w:t>ClientID</w:t>
      </w:r>
      <w:r w:rsidRPr="00977A51">
        <w:rPr>
          <w:rFonts w:asciiTheme="minorHAnsi" w:hAnsiTheme="minorHAnsi" w:cstheme="minorHAnsi"/>
          <w:b/>
          <w:sz w:val="22"/>
          <w:szCs w:val="22"/>
        </w:rPr>
        <w:t>&amp;redirect_uri</w:t>
      </w:r>
      <w:r w:rsidRPr="00977A51">
        <w:rPr>
          <w:rFonts w:asciiTheme="minorHAnsi" w:hAnsiTheme="minorHAnsi" w:cstheme="minorHAnsi"/>
          <w:sz w:val="22"/>
          <w:szCs w:val="22"/>
        </w:rPr>
        <w:t>=http%3A%2F%2F</w:t>
      </w:r>
      <w:r>
        <w:rPr>
          <w:rFonts w:asciiTheme="minorHAnsi" w:hAnsiTheme="minorHAnsi" w:cstheme="minorHAnsi"/>
          <w:sz w:val="22"/>
          <w:szCs w:val="22"/>
        </w:rPr>
        <w:t>AlgebraNation.com</w:t>
      </w:r>
      <w:r w:rsidRPr="00977A51">
        <w:rPr>
          <w:rFonts w:asciiTheme="minorHAnsi" w:hAnsiTheme="minorHAnsi" w:cstheme="minorHAnsi"/>
          <w:sz w:val="22"/>
          <w:szCs w:val="22"/>
        </w:rPr>
        <w:t>%2F</w:t>
      </w:r>
      <w:r w:rsidR="00254C85" w:rsidRPr="00254C85">
        <w:rPr>
          <w:rFonts w:asciiTheme="minorHAnsi" w:hAnsiTheme="minorHAnsi" w:cstheme="minorHAnsi"/>
          <w:i/>
          <w:sz w:val="22"/>
          <w:szCs w:val="22"/>
        </w:rPr>
        <w:t>giveMeToken</w:t>
      </w:r>
      <w:r w:rsidRPr="00977A51">
        <w:rPr>
          <w:rFonts w:asciiTheme="minorHAnsi" w:hAnsiTheme="minorHAnsi" w:cstheme="minorHAnsi"/>
          <w:b/>
          <w:sz w:val="22"/>
          <w:szCs w:val="22"/>
        </w:rPr>
        <w:t>&amp;code=</w:t>
      </w:r>
      <w:r w:rsidRPr="00977A51">
        <w:rPr>
          <w:rFonts w:asciiTheme="minorHAnsi" w:hAnsiTheme="minorHAnsi" w:cstheme="minorHAnsi"/>
          <w:i/>
          <w:sz w:val="22"/>
          <w:szCs w:val="22"/>
        </w:rPr>
        <w:t>authorizationCode</w:t>
      </w:r>
      <w:r>
        <w:rPr>
          <w:rFonts w:asciiTheme="minorHAnsi" w:hAnsiTheme="minorHAnsi" w:cstheme="minorHAnsi"/>
          <w:sz w:val="22"/>
          <w:szCs w:val="22"/>
        </w:rPr>
        <w:t xml:space="preserve"> </w:t>
      </w:r>
    </w:p>
    <w:p w:rsidR="00020CE2" w:rsidRDefault="00020CE2" w:rsidP="00977A51">
      <w:pPr>
        <w:rPr>
          <w:rFonts w:asciiTheme="minorHAnsi" w:hAnsiTheme="minorHAnsi" w:cstheme="minorHAnsi"/>
          <w:sz w:val="22"/>
          <w:szCs w:val="22"/>
        </w:rPr>
      </w:pPr>
    </w:p>
    <w:p w:rsidR="00056545" w:rsidRDefault="00056545" w:rsidP="00977A51">
      <w:pPr>
        <w:pStyle w:val="ListParagraph"/>
        <w:numPr>
          <w:ilvl w:val="0"/>
          <w:numId w:val="13"/>
        </w:numPr>
        <w:rPr>
          <w:rFonts w:asciiTheme="minorHAnsi" w:hAnsiTheme="minorHAnsi" w:cstheme="minorHAnsi"/>
          <w:sz w:val="22"/>
          <w:szCs w:val="22"/>
        </w:rPr>
      </w:pPr>
      <w:r>
        <w:rPr>
          <w:rFonts w:asciiTheme="minorHAnsi" w:hAnsiTheme="minorHAnsi" w:cstheme="minorHAnsi"/>
          <w:sz w:val="22"/>
          <w:szCs w:val="22"/>
        </w:rPr>
        <w:t xml:space="preserve">As before, ADFS checks the </w:t>
      </w:r>
      <w:proofErr w:type="spellStart"/>
      <w:r>
        <w:rPr>
          <w:rFonts w:asciiTheme="minorHAnsi" w:hAnsiTheme="minorHAnsi" w:cstheme="minorHAnsi"/>
          <w:sz w:val="22"/>
          <w:szCs w:val="22"/>
        </w:rPr>
        <w:t>redirect_uri</w:t>
      </w:r>
      <w:proofErr w:type="spellEnd"/>
      <w:r>
        <w:rPr>
          <w:rFonts w:asciiTheme="minorHAnsi" w:hAnsiTheme="minorHAnsi" w:cstheme="minorHAnsi"/>
          <w:sz w:val="22"/>
          <w:szCs w:val="22"/>
        </w:rPr>
        <w:t xml:space="preserve"> against those provided in the ADFS PowerShell setup command, and if there is a match, ADFS sends a token to Algebra Nation at the Redirect URI given in the request. The token is defaulted to 1 hour expiration, too. In this case, though, Algebra Nation needs the token merely for authentication, and can provide authorization merely by verifying one of the provided user claims inside the JWT token.</w:t>
      </w:r>
      <w:r w:rsidR="00020CE2">
        <w:rPr>
          <w:rFonts w:asciiTheme="minorHAnsi" w:hAnsiTheme="minorHAnsi" w:cstheme="minorHAnsi"/>
          <w:sz w:val="22"/>
          <w:szCs w:val="22"/>
        </w:rPr>
        <w:br/>
      </w:r>
    </w:p>
    <w:p w:rsidR="00977A51" w:rsidRDefault="00977A51" w:rsidP="00977A51">
      <w:pPr>
        <w:pStyle w:val="ListParagraph"/>
        <w:numPr>
          <w:ilvl w:val="0"/>
          <w:numId w:val="13"/>
        </w:numPr>
        <w:rPr>
          <w:rFonts w:asciiTheme="minorHAnsi" w:hAnsiTheme="minorHAnsi" w:cstheme="minorHAnsi"/>
          <w:sz w:val="22"/>
          <w:szCs w:val="22"/>
        </w:rPr>
      </w:pPr>
      <w:r>
        <w:rPr>
          <w:rFonts w:asciiTheme="minorHAnsi" w:hAnsiTheme="minorHAnsi" w:cstheme="minorHAnsi"/>
          <w:sz w:val="22"/>
          <w:szCs w:val="22"/>
        </w:rPr>
        <w:t xml:space="preserve">Algebra Nation receives </w:t>
      </w:r>
      <w:r w:rsidR="00056545">
        <w:rPr>
          <w:rFonts w:asciiTheme="minorHAnsi" w:hAnsiTheme="minorHAnsi" w:cstheme="minorHAnsi"/>
          <w:sz w:val="22"/>
          <w:szCs w:val="22"/>
        </w:rPr>
        <w:t xml:space="preserve">the </w:t>
      </w:r>
      <w:r>
        <w:rPr>
          <w:rFonts w:asciiTheme="minorHAnsi" w:hAnsiTheme="minorHAnsi" w:cstheme="minorHAnsi"/>
          <w:sz w:val="22"/>
          <w:szCs w:val="22"/>
        </w:rPr>
        <w:t xml:space="preserve">a JWT token </w:t>
      </w:r>
      <w:r w:rsidR="00056545">
        <w:rPr>
          <w:rFonts w:asciiTheme="minorHAnsi" w:hAnsiTheme="minorHAnsi" w:cstheme="minorHAnsi"/>
          <w:sz w:val="22"/>
          <w:szCs w:val="22"/>
        </w:rPr>
        <w:t xml:space="preserve">(JSON Web Token) </w:t>
      </w:r>
      <w:r>
        <w:rPr>
          <w:rFonts w:asciiTheme="minorHAnsi" w:hAnsiTheme="minorHAnsi" w:cstheme="minorHAnsi"/>
          <w:sz w:val="22"/>
          <w:szCs w:val="22"/>
        </w:rPr>
        <w:t xml:space="preserve">with claims </w:t>
      </w:r>
      <w:r w:rsidR="00056545">
        <w:rPr>
          <w:rFonts w:asciiTheme="minorHAnsi" w:hAnsiTheme="minorHAnsi" w:cstheme="minorHAnsi"/>
          <w:sz w:val="22"/>
          <w:szCs w:val="22"/>
        </w:rPr>
        <w:t xml:space="preserve">of the user's identity inside (name, email) </w:t>
      </w:r>
      <w:r>
        <w:rPr>
          <w:rFonts w:asciiTheme="minorHAnsi" w:hAnsiTheme="minorHAnsi" w:cstheme="minorHAnsi"/>
          <w:sz w:val="22"/>
          <w:szCs w:val="22"/>
        </w:rPr>
        <w:t>from ADFS/Active Directory.</w:t>
      </w:r>
      <w:r w:rsidR="00056545">
        <w:rPr>
          <w:rFonts w:asciiTheme="minorHAnsi" w:hAnsiTheme="minorHAnsi" w:cstheme="minorHAnsi"/>
          <w:sz w:val="22"/>
          <w:szCs w:val="22"/>
        </w:rPr>
        <w:t xml:space="preserve"> </w:t>
      </w:r>
      <w:r w:rsidR="00020CE2">
        <w:rPr>
          <w:rFonts w:asciiTheme="minorHAnsi" w:hAnsiTheme="minorHAnsi" w:cstheme="minorHAnsi"/>
          <w:sz w:val="22"/>
          <w:szCs w:val="22"/>
        </w:rPr>
        <w:br/>
      </w:r>
    </w:p>
    <w:p w:rsidR="00056545" w:rsidRDefault="00056545" w:rsidP="00977A51">
      <w:pPr>
        <w:pStyle w:val="ListParagraph"/>
        <w:numPr>
          <w:ilvl w:val="0"/>
          <w:numId w:val="13"/>
        </w:numPr>
        <w:rPr>
          <w:rFonts w:asciiTheme="minorHAnsi" w:hAnsiTheme="minorHAnsi" w:cstheme="minorHAnsi"/>
          <w:sz w:val="22"/>
          <w:szCs w:val="22"/>
        </w:rPr>
      </w:pPr>
      <w:r>
        <w:rPr>
          <w:rFonts w:asciiTheme="minorHAnsi" w:hAnsiTheme="minorHAnsi" w:cstheme="minorHAnsi"/>
          <w:sz w:val="22"/>
          <w:szCs w:val="22"/>
        </w:rPr>
        <w:t>Algebra Nation can make any authorizations it would as if the user had signed in directly, given that it supports the OAuth 2 Authorization Code Grant.</w:t>
      </w:r>
    </w:p>
    <w:p w:rsidR="006C6BCE" w:rsidRDefault="006C6BCE">
      <w:pPr>
        <w:rPr>
          <w:rFonts w:asciiTheme="minorHAnsi" w:hAnsiTheme="minorHAnsi" w:cstheme="minorHAnsi"/>
          <w:sz w:val="22"/>
          <w:szCs w:val="22"/>
        </w:rPr>
      </w:pPr>
      <w:r>
        <w:rPr>
          <w:rFonts w:asciiTheme="minorHAnsi" w:hAnsiTheme="minorHAnsi" w:cstheme="minorHAnsi"/>
          <w:sz w:val="22"/>
          <w:szCs w:val="22"/>
        </w:rPr>
        <w:br w:type="page"/>
      </w:r>
    </w:p>
    <w:p w:rsidR="006C6BCE" w:rsidRPr="009F6F04" w:rsidRDefault="006C6BCE" w:rsidP="009F6F04">
      <w:pPr>
        <w:pStyle w:val="Heading1"/>
      </w:pPr>
      <w:r w:rsidRPr="009F6F04">
        <w:lastRenderedPageBreak/>
        <w:t>Appendix A - Setting up a Relying Party Trust for Algebra Nation inside ADFS</w:t>
      </w:r>
    </w:p>
    <w:p w:rsidR="006C6BCE" w:rsidRDefault="006C6BCE" w:rsidP="006C6BCE">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 xml:space="preserve">In the </w:t>
      </w:r>
      <w:r w:rsidRPr="00AE40B0">
        <w:rPr>
          <w:rFonts w:asciiTheme="minorHAnsi" w:hAnsiTheme="minorHAnsi" w:cstheme="minorHAnsi"/>
          <w:sz w:val="22"/>
          <w:szCs w:val="22"/>
        </w:rPr>
        <w:t>ADFS management console</w:t>
      </w:r>
      <w:r>
        <w:rPr>
          <w:rFonts w:asciiTheme="minorHAnsi" w:hAnsiTheme="minorHAnsi" w:cstheme="minorHAnsi"/>
          <w:sz w:val="22"/>
          <w:szCs w:val="22"/>
        </w:rPr>
        <w:t>, right-click</w:t>
      </w:r>
      <w:r w:rsidRPr="00AE40B0">
        <w:rPr>
          <w:rFonts w:asciiTheme="minorHAnsi" w:hAnsiTheme="minorHAnsi" w:cstheme="minorHAnsi"/>
          <w:sz w:val="22"/>
          <w:szCs w:val="22"/>
        </w:rPr>
        <w:t xml:space="preserve"> the </w:t>
      </w:r>
      <w:r>
        <w:rPr>
          <w:rFonts w:asciiTheme="minorHAnsi" w:hAnsiTheme="minorHAnsi" w:cstheme="minorHAnsi"/>
          <w:b/>
          <w:sz w:val="22"/>
          <w:szCs w:val="22"/>
        </w:rPr>
        <w:t>Relying Party</w:t>
      </w:r>
      <w:r w:rsidRPr="00AE40B0">
        <w:rPr>
          <w:rFonts w:asciiTheme="minorHAnsi" w:hAnsiTheme="minorHAnsi" w:cstheme="minorHAnsi"/>
          <w:b/>
          <w:sz w:val="22"/>
          <w:szCs w:val="22"/>
        </w:rPr>
        <w:t xml:space="preserve"> Trusts</w:t>
      </w:r>
      <w:r w:rsidRPr="00AE40B0">
        <w:rPr>
          <w:rFonts w:asciiTheme="minorHAnsi" w:hAnsiTheme="minorHAnsi" w:cstheme="minorHAnsi"/>
          <w:sz w:val="22"/>
          <w:szCs w:val="22"/>
        </w:rPr>
        <w:t xml:space="preserve"> node and </w:t>
      </w:r>
      <w:proofErr w:type="spellStart"/>
      <w:r>
        <w:rPr>
          <w:rFonts w:asciiTheme="minorHAnsi" w:hAnsiTheme="minorHAnsi" w:cstheme="minorHAnsi"/>
          <w:sz w:val="22"/>
          <w:szCs w:val="22"/>
        </w:rPr>
        <w:t>and</w:t>
      </w:r>
      <w:proofErr w:type="spellEnd"/>
      <w:r>
        <w:rPr>
          <w:rFonts w:asciiTheme="minorHAnsi" w:hAnsiTheme="minorHAnsi" w:cstheme="minorHAnsi"/>
          <w:sz w:val="22"/>
          <w:szCs w:val="22"/>
        </w:rPr>
        <w:t xml:space="preserve"> click Add Relying Party Trust. </w:t>
      </w:r>
    </w:p>
    <w:p w:rsidR="006C6BCE" w:rsidRDefault="006C6BCE" w:rsidP="006C6BCE">
      <w:pPr>
        <w:pStyle w:val="ListParagraph"/>
        <w:rPr>
          <w:rFonts w:asciiTheme="minorHAnsi" w:hAnsiTheme="minorHAnsi" w:cstheme="minorHAnsi"/>
          <w:sz w:val="22"/>
          <w:szCs w:val="22"/>
        </w:rPr>
      </w:pPr>
      <w:r w:rsidRPr="0074396A">
        <w:rPr>
          <w:rFonts w:asciiTheme="minorHAnsi" w:hAnsiTheme="minorHAnsi" w:cstheme="minorHAnsi"/>
          <w:noProof/>
          <w:sz w:val="22"/>
          <w:szCs w:val="22"/>
        </w:rPr>
        <w:drawing>
          <wp:inline distT="0" distB="0" distL="0" distR="0" wp14:anchorId="6D639A4C" wp14:editId="21234388">
            <wp:extent cx="5021580" cy="3191599"/>
            <wp:effectExtent l="19050" t="19050" r="26670"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60075" cy="3216066"/>
                    </a:xfrm>
                    <a:prstGeom prst="rect">
                      <a:avLst/>
                    </a:prstGeom>
                    <a:ln w="12700">
                      <a:solidFill>
                        <a:schemeClr val="tx1"/>
                      </a:solidFill>
                    </a:ln>
                  </pic:spPr>
                </pic:pic>
              </a:graphicData>
            </a:graphic>
          </wp:inline>
        </w:drawing>
      </w:r>
    </w:p>
    <w:p w:rsidR="006C6BCE" w:rsidRDefault="006C6BCE" w:rsidP="006C6BCE">
      <w:pPr>
        <w:pStyle w:val="ListParagraph"/>
        <w:rPr>
          <w:rFonts w:asciiTheme="minorHAnsi" w:hAnsiTheme="minorHAnsi" w:cstheme="minorHAnsi"/>
          <w:sz w:val="22"/>
          <w:szCs w:val="22"/>
        </w:rPr>
      </w:pPr>
    </w:p>
    <w:p w:rsidR="006C6BCE" w:rsidRDefault="006C6BCE" w:rsidP="006C6BCE">
      <w:pPr>
        <w:pStyle w:val="ListParagraph"/>
        <w:numPr>
          <w:ilvl w:val="0"/>
          <w:numId w:val="14"/>
        </w:numPr>
      </w:pPr>
      <w:r w:rsidRPr="001B40F5">
        <w:rPr>
          <w:rFonts w:asciiTheme="minorHAnsi" w:hAnsiTheme="minorHAnsi" w:cstheme="minorHAnsi"/>
          <w:sz w:val="22"/>
          <w:szCs w:val="22"/>
        </w:rPr>
        <w:t xml:space="preserve">On the first step of the wizard, click </w:t>
      </w:r>
      <w:r w:rsidRPr="001B40F5">
        <w:rPr>
          <w:rFonts w:asciiTheme="minorHAnsi" w:hAnsiTheme="minorHAnsi" w:cstheme="minorHAnsi"/>
          <w:b/>
          <w:sz w:val="22"/>
          <w:szCs w:val="22"/>
        </w:rPr>
        <w:t>Start</w:t>
      </w:r>
      <w:r w:rsidRPr="001B40F5">
        <w:rPr>
          <w:rFonts w:asciiTheme="minorHAnsi" w:hAnsiTheme="minorHAnsi" w:cstheme="minorHAnsi"/>
          <w:sz w:val="22"/>
          <w:szCs w:val="22"/>
        </w:rPr>
        <w:t>.</w:t>
      </w:r>
      <w:r w:rsidRPr="001B40F5">
        <w:rPr>
          <w:noProof/>
        </w:rPr>
        <w:drawing>
          <wp:inline distT="0" distB="0" distL="0" distR="0" wp14:anchorId="60E27DDD" wp14:editId="6C036FBC">
            <wp:extent cx="4831080" cy="211927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43485" cy="2124717"/>
                    </a:xfrm>
                    <a:prstGeom prst="rect">
                      <a:avLst/>
                    </a:prstGeom>
                  </pic:spPr>
                </pic:pic>
              </a:graphicData>
            </a:graphic>
          </wp:inline>
        </w:drawing>
      </w:r>
    </w:p>
    <w:p w:rsidR="006C6BCE" w:rsidRDefault="006C6BCE" w:rsidP="006C6BCE"/>
    <w:p w:rsidR="006C6BCE" w:rsidRPr="002F76ED" w:rsidRDefault="006C6BCE" w:rsidP="006C6BCE">
      <w:pPr>
        <w:pStyle w:val="ListParagraph"/>
        <w:numPr>
          <w:ilvl w:val="0"/>
          <w:numId w:val="14"/>
        </w:numPr>
      </w:pPr>
      <w:r w:rsidRPr="001B40F5">
        <w:rPr>
          <w:rFonts w:asciiTheme="minorHAnsi" w:hAnsiTheme="minorHAnsi" w:cstheme="minorHAnsi"/>
          <w:sz w:val="22"/>
          <w:szCs w:val="22"/>
        </w:rPr>
        <w:lastRenderedPageBreak/>
        <w:t xml:space="preserve">On the second step of the wizard, select the option </w:t>
      </w:r>
      <w:r w:rsidRPr="001B40F5">
        <w:rPr>
          <w:rFonts w:asciiTheme="minorHAnsi" w:hAnsiTheme="minorHAnsi" w:cstheme="minorHAnsi"/>
          <w:b/>
          <w:sz w:val="22"/>
          <w:szCs w:val="22"/>
        </w:rPr>
        <w:t>Enter data about the relying party manually.</w:t>
      </w:r>
      <w:r w:rsidRPr="001B40F5">
        <w:rPr>
          <w:rFonts w:asciiTheme="minorHAnsi" w:hAnsiTheme="minorHAnsi" w:cstheme="minorHAnsi"/>
          <w:sz w:val="22"/>
          <w:szCs w:val="22"/>
        </w:rPr>
        <w:t xml:space="preserve"> Click </w:t>
      </w:r>
      <w:r w:rsidRPr="001B40F5">
        <w:rPr>
          <w:rFonts w:asciiTheme="minorHAnsi" w:hAnsiTheme="minorHAnsi" w:cstheme="minorHAnsi"/>
          <w:b/>
          <w:sz w:val="22"/>
          <w:szCs w:val="22"/>
        </w:rPr>
        <w:t>Next</w:t>
      </w:r>
      <w:r w:rsidRPr="001B40F5">
        <w:rPr>
          <w:rFonts w:asciiTheme="minorHAnsi" w:hAnsiTheme="minorHAnsi" w:cstheme="minorHAnsi"/>
          <w:sz w:val="22"/>
          <w:szCs w:val="22"/>
        </w:rPr>
        <w:t>.</w:t>
      </w:r>
      <w:r w:rsidRPr="001B40F5">
        <w:rPr>
          <w:noProof/>
        </w:rPr>
        <w:drawing>
          <wp:inline distT="0" distB="0" distL="0" distR="0" wp14:anchorId="5AE26114" wp14:editId="39B317C1">
            <wp:extent cx="5478780" cy="3341119"/>
            <wp:effectExtent l="19050" t="19050" r="26670"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7101" cy="3346194"/>
                    </a:xfrm>
                    <a:prstGeom prst="rect">
                      <a:avLst/>
                    </a:prstGeom>
                    <a:ln w="12700">
                      <a:solidFill>
                        <a:schemeClr val="tx1"/>
                      </a:solidFill>
                    </a:ln>
                  </pic:spPr>
                </pic:pic>
              </a:graphicData>
            </a:graphic>
          </wp:inline>
        </w:drawing>
      </w:r>
    </w:p>
    <w:p w:rsidR="006C6BCE" w:rsidRDefault="006C6BCE" w:rsidP="006C6BCE">
      <w:pPr>
        <w:pStyle w:val="ListParagraph"/>
      </w:pPr>
    </w:p>
    <w:p w:rsidR="006C6BCE" w:rsidRPr="0039502A" w:rsidRDefault="006C6BCE" w:rsidP="006C6BCE">
      <w:pPr>
        <w:pStyle w:val="ListParagraph"/>
        <w:numPr>
          <w:ilvl w:val="0"/>
          <w:numId w:val="14"/>
        </w:numPr>
        <w:rPr>
          <w:rFonts w:asciiTheme="minorHAnsi" w:hAnsiTheme="minorHAnsi" w:cstheme="minorHAnsi"/>
          <w:sz w:val="22"/>
          <w:szCs w:val="22"/>
        </w:rPr>
      </w:pPr>
      <w:r w:rsidRPr="0039502A">
        <w:rPr>
          <w:rFonts w:asciiTheme="minorHAnsi" w:hAnsiTheme="minorHAnsi" w:cstheme="minorHAnsi"/>
          <w:sz w:val="22"/>
          <w:szCs w:val="22"/>
        </w:rPr>
        <w:t>On the next step, enter the name of the application as you would wish an I.T. administrator to see it displayed.</w:t>
      </w:r>
    </w:p>
    <w:p w:rsidR="006C6BCE" w:rsidRPr="0039502A" w:rsidRDefault="006C6BCE" w:rsidP="006C6BCE">
      <w:pPr>
        <w:pStyle w:val="ListParagraph"/>
        <w:rPr>
          <w:rFonts w:asciiTheme="minorHAnsi" w:hAnsiTheme="minorHAnsi" w:cstheme="minorHAnsi"/>
          <w:sz w:val="22"/>
          <w:szCs w:val="22"/>
        </w:rPr>
      </w:pPr>
      <w:r>
        <w:rPr>
          <w:noProof/>
        </w:rPr>
        <w:drawing>
          <wp:inline distT="0" distB="0" distL="0" distR="0" wp14:anchorId="26A318A3" wp14:editId="59F4F0AB">
            <wp:extent cx="5463540" cy="759992"/>
            <wp:effectExtent l="19050" t="19050" r="22860" b="215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27300" cy="768861"/>
                    </a:xfrm>
                    <a:prstGeom prst="rect">
                      <a:avLst/>
                    </a:prstGeom>
                    <a:ln w="12700">
                      <a:solidFill>
                        <a:schemeClr val="tx1"/>
                      </a:solidFill>
                    </a:ln>
                  </pic:spPr>
                </pic:pic>
              </a:graphicData>
            </a:graphic>
          </wp:inline>
        </w:drawing>
      </w:r>
      <w:r>
        <w:rPr>
          <w:rFonts w:asciiTheme="minorHAnsi" w:hAnsiTheme="minorHAnsi" w:cstheme="minorHAnsi"/>
          <w:sz w:val="22"/>
          <w:szCs w:val="22"/>
        </w:rPr>
        <w:br/>
      </w:r>
    </w:p>
    <w:p w:rsidR="006C6BCE" w:rsidRDefault="006C6BCE" w:rsidP="006C6BCE">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During the next two steps, simply accept the default, or leave the input form blank.</w:t>
      </w:r>
      <w:r>
        <w:rPr>
          <w:rFonts w:asciiTheme="minorHAnsi" w:hAnsiTheme="minorHAnsi" w:cstheme="minorHAnsi"/>
          <w:sz w:val="22"/>
          <w:szCs w:val="22"/>
        </w:rPr>
        <w:br/>
      </w:r>
      <w:r>
        <w:rPr>
          <w:noProof/>
        </w:rPr>
        <w:drawing>
          <wp:inline distT="0" distB="0" distL="0" distR="0" wp14:anchorId="24C1A697" wp14:editId="3420B9DC">
            <wp:extent cx="5478780" cy="1079952"/>
            <wp:effectExtent l="19050" t="19050" r="7620" b="254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20458" cy="1088167"/>
                    </a:xfrm>
                    <a:prstGeom prst="rect">
                      <a:avLst/>
                    </a:prstGeom>
                    <a:ln w="12700">
                      <a:solidFill>
                        <a:schemeClr val="tx1"/>
                      </a:solidFill>
                    </a:ln>
                  </pic:spPr>
                </pic:pic>
              </a:graphicData>
            </a:graphic>
          </wp:inline>
        </w:drawing>
      </w:r>
      <w:r>
        <w:rPr>
          <w:rFonts w:asciiTheme="minorHAnsi" w:hAnsiTheme="minorHAnsi" w:cstheme="minorHAnsi"/>
          <w:sz w:val="22"/>
          <w:szCs w:val="22"/>
        </w:rPr>
        <w:br/>
      </w:r>
      <w:r>
        <w:rPr>
          <w:rFonts w:asciiTheme="minorHAnsi" w:hAnsiTheme="minorHAnsi" w:cstheme="minorHAnsi"/>
          <w:sz w:val="22"/>
          <w:szCs w:val="22"/>
        </w:rPr>
        <w:br/>
      </w:r>
      <w:r>
        <w:rPr>
          <w:noProof/>
        </w:rPr>
        <w:lastRenderedPageBreak/>
        <w:drawing>
          <wp:inline distT="0" distB="0" distL="0" distR="0" wp14:anchorId="6686FFF1" wp14:editId="6415A447">
            <wp:extent cx="5463540" cy="1848614"/>
            <wp:effectExtent l="19050" t="19050" r="22860" b="184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0532" cy="1854363"/>
                    </a:xfrm>
                    <a:prstGeom prst="rect">
                      <a:avLst/>
                    </a:prstGeom>
                    <a:ln w="12700">
                      <a:solidFill>
                        <a:schemeClr val="tx1"/>
                      </a:solidFill>
                    </a:ln>
                  </pic:spPr>
                </pic:pic>
              </a:graphicData>
            </a:graphic>
          </wp:inline>
        </w:drawing>
      </w:r>
      <w:r>
        <w:rPr>
          <w:rFonts w:asciiTheme="minorHAnsi" w:hAnsiTheme="minorHAnsi" w:cstheme="minorHAnsi"/>
          <w:sz w:val="22"/>
          <w:szCs w:val="22"/>
        </w:rPr>
        <w:br/>
      </w:r>
      <w:r>
        <w:rPr>
          <w:rFonts w:asciiTheme="minorHAnsi" w:hAnsiTheme="minorHAnsi" w:cstheme="minorHAnsi"/>
          <w:sz w:val="22"/>
          <w:szCs w:val="22"/>
        </w:rPr>
        <w:br/>
      </w:r>
      <w:bookmarkStart w:id="0" w:name="_GoBack"/>
      <w:bookmarkEnd w:id="0"/>
    </w:p>
    <w:p w:rsidR="006C6BCE" w:rsidRPr="00744F66" w:rsidRDefault="00744F66" w:rsidP="006C26D6">
      <w:pPr>
        <w:pStyle w:val="ListParagraph"/>
        <w:numPr>
          <w:ilvl w:val="0"/>
          <w:numId w:val="14"/>
        </w:numPr>
        <w:rPr>
          <w:rFonts w:asciiTheme="minorHAnsi" w:hAnsiTheme="minorHAnsi" w:cstheme="minorHAnsi"/>
          <w:sz w:val="22"/>
          <w:szCs w:val="22"/>
        </w:rPr>
      </w:pPr>
      <w:r w:rsidRPr="00744F66">
        <w:rPr>
          <w:rFonts w:asciiTheme="minorHAnsi" w:hAnsiTheme="minorHAnsi" w:cstheme="minorHAnsi"/>
          <w:sz w:val="22"/>
          <w:szCs w:val="22"/>
        </w:rPr>
        <w:t>O</w:t>
      </w:r>
      <w:r w:rsidR="006C6BCE" w:rsidRPr="00744F66">
        <w:rPr>
          <w:rFonts w:asciiTheme="minorHAnsi" w:hAnsiTheme="minorHAnsi" w:cstheme="minorHAnsi"/>
          <w:sz w:val="22"/>
          <w:szCs w:val="22"/>
        </w:rPr>
        <w:t xml:space="preserve">n the Configure Identifiers step, add the base URL for Algebra Nation. </w:t>
      </w:r>
      <w:r w:rsidR="006C6BCE" w:rsidRPr="00744F66">
        <w:rPr>
          <w:rFonts w:asciiTheme="minorHAnsi" w:hAnsiTheme="minorHAnsi" w:cstheme="minorHAnsi"/>
          <w:sz w:val="22"/>
          <w:szCs w:val="22"/>
        </w:rPr>
        <w:br/>
        <w:t xml:space="preserve">In fact, this value is arbitrary, but must match the value Algebra Nation's web application provides for the </w:t>
      </w:r>
      <w:r w:rsidR="006C6BCE" w:rsidRPr="00744F66">
        <w:rPr>
          <w:rFonts w:asciiTheme="minorHAnsi" w:hAnsiTheme="minorHAnsi" w:cstheme="minorHAnsi"/>
          <w:b/>
          <w:sz w:val="22"/>
          <w:szCs w:val="22"/>
        </w:rPr>
        <w:t>resource</w:t>
      </w:r>
      <w:r w:rsidR="006C6BCE" w:rsidRPr="00744F66">
        <w:rPr>
          <w:rFonts w:asciiTheme="minorHAnsi" w:hAnsiTheme="minorHAnsi" w:cstheme="minorHAnsi"/>
          <w:sz w:val="22"/>
          <w:szCs w:val="22"/>
        </w:rPr>
        <w:t xml:space="preserve"> in the HTTP request/redirect that seeks an Authorization Code from the user/ADFS. See the section</w:t>
      </w:r>
      <w:r w:rsidR="006C6BCE" w:rsidRPr="006C6BCE">
        <w:t xml:space="preserve"> </w:t>
      </w:r>
      <w:r w:rsidR="006C6BCE" w:rsidRPr="00744F66">
        <w:rPr>
          <w:rFonts w:asciiTheme="minorHAnsi" w:hAnsiTheme="minorHAnsi" w:cstheme="minorHAnsi"/>
          <w:b/>
          <w:sz w:val="22"/>
          <w:szCs w:val="22"/>
        </w:rPr>
        <w:t>Example OAuth 2 Flow between Algebra Nation and ADFS (Data Hub)</w:t>
      </w:r>
      <w:r w:rsidR="006C6BCE" w:rsidRPr="00744F66">
        <w:rPr>
          <w:rFonts w:asciiTheme="minorHAnsi" w:hAnsiTheme="minorHAnsi" w:cstheme="minorHAnsi"/>
          <w:sz w:val="22"/>
          <w:szCs w:val="22"/>
        </w:rPr>
        <w:t xml:space="preserve"> for details. </w:t>
      </w:r>
    </w:p>
    <w:p w:rsidR="006C6BCE" w:rsidRDefault="006C6BCE" w:rsidP="006C6BCE">
      <w:pPr>
        <w:pStyle w:val="ListParagraph"/>
        <w:rPr>
          <w:rFonts w:asciiTheme="minorHAnsi" w:hAnsiTheme="minorHAnsi" w:cstheme="minorHAnsi"/>
          <w:sz w:val="22"/>
          <w:szCs w:val="22"/>
        </w:rPr>
      </w:pPr>
      <w:r w:rsidRPr="002E59FC">
        <w:rPr>
          <w:rFonts w:asciiTheme="minorHAnsi" w:hAnsiTheme="minorHAnsi" w:cstheme="minorHAnsi"/>
          <w:noProof/>
          <w:sz w:val="22"/>
          <w:szCs w:val="22"/>
        </w:rPr>
        <w:drawing>
          <wp:inline distT="0" distB="0" distL="0" distR="0" wp14:anchorId="4EFCBA51" wp14:editId="5084A30C">
            <wp:extent cx="5433060" cy="3371283"/>
            <wp:effectExtent l="19050" t="19050" r="15240" b="196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42726" cy="3377281"/>
                    </a:xfrm>
                    <a:prstGeom prst="rect">
                      <a:avLst/>
                    </a:prstGeom>
                    <a:ln w="12700">
                      <a:solidFill>
                        <a:schemeClr val="tx1"/>
                      </a:solidFill>
                    </a:ln>
                  </pic:spPr>
                </pic:pic>
              </a:graphicData>
            </a:graphic>
          </wp:inline>
        </w:drawing>
      </w:r>
    </w:p>
    <w:p w:rsidR="006C6BCE" w:rsidRDefault="006C6BCE" w:rsidP="006C6BCE">
      <w:pPr>
        <w:rPr>
          <w:rFonts w:asciiTheme="minorHAnsi" w:hAnsiTheme="minorHAnsi" w:cstheme="minorHAnsi"/>
          <w:sz w:val="22"/>
          <w:szCs w:val="22"/>
        </w:rPr>
      </w:pPr>
    </w:p>
    <w:p w:rsidR="006C6BCE" w:rsidRDefault="006C6BCE" w:rsidP="006C6BCE">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lastRenderedPageBreak/>
        <w:t xml:space="preserve">Accept the default for the </w:t>
      </w:r>
      <w:r>
        <w:rPr>
          <w:rFonts w:asciiTheme="minorHAnsi" w:hAnsiTheme="minorHAnsi" w:cstheme="minorHAnsi"/>
          <w:b/>
          <w:sz w:val="22"/>
          <w:szCs w:val="22"/>
        </w:rPr>
        <w:t>Multi-Factor Authentication</w:t>
      </w:r>
      <w:r>
        <w:rPr>
          <w:rFonts w:asciiTheme="minorHAnsi" w:hAnsiTheme="minorHAnsi" w:cstheme="minorHAnsi"/>
          <w:sz w:val="22"/>
          <w:szCs w:val="22"/>
        </w:rPr>
        <w:t xml:space="preserve"> step. This can be changed </w:t>
      </w:r>
      <w:proofErr w:type="gramStart"/>
      <w:r>
        <w:rPr>
          <w:rFonts w:asciiTheme="minorHAnsi" w:hAnsiTheme="minorHAnsi" w:cstheme="minorHAnsi"/>
          <w:sz w:val="22"/>
          <w:szCs w:val="22"/>
        </w:rPr>
        <w:t>at a later time</w:t>
      </w:r>
      <w:proofErr w:type="gramEnd"/>
      <w:r>
        <w:rPr>
          <w:rFonts w:asciiTheme="minorHAnsi" w:hAnsiTheme="minorHAnsi" w:cstheme="minorHAnsi"/>
          <w:sz w:val="22"/>
          <w:szCs w:val="22"/>
        </w:rPr>
        <w:t xml:space="preserve"> if desired.</w:t>
      </w:r>
      <w:r>
        <w:rPr>
          <w:rFonts w:asciiTheme="minorHAnsi" w:hAnsiTheme="minorHAnsi" w:cstheme="minorHAnsi"/>
          <w:sz w:val="22"/>
          <w:szCs w:val="22"/>
        </w:rPr>
        <w:br/>
      </w:r>
      <w:r w:rsidRPr="002E59FC">
        <w:rPr>
          <w:rFonts w:asciiTheme="minorHAnsi" w:hAnsiTheme="minorHAnsi" w:cstheme="minorHAnsi"/>
          <w:noProof/>
          <w:sz w:val="22"/>
          <w:szCs w:val="22"/>
        </w:rPr>
        <w:drawing>
          <wp:inline distT="0" distB="0" distL="0" distR="0" wp14:anchorId="0B6FD33D" wp14:editId="5C077066">
            <wp:extent cx="5425440" cy="3210052"/>
            <wp:effectExtent l="19050" t="19050" r="22860"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28629" cy="3211939"/>
                    </a:xfrm>
                    <a:prstGeom prst="rect">
                      <a:avLst/>
                    </a:prstGeom>
                    <a:ln w="12700">
                      <a:solidFill>
                        <a:schemeClr val="tx1"/>
                      </a:solidFill>
                    </a:ln>
                  </pic:spPr>
                </pic:pic>
              </a:graphicData>
            </a:graphic>
          </wp:inline>
        </w:drawing>
      </w:r>
    </w:p>
    <w:p w:rsidR="006C6BCE" w:rsidRDefault="006C6BCE" w:rsidP="006C6BCE">
      <w:pPr>
        <w:rPr>
          <w:rFonts w:asciiTheme="minorHAnsi" w:hAnsiTheme="minorHAnsi" w:cstheme="minorHAnsi"/>
          <w:sz w:val="22"/>
          <w:szCs w:val="22"/>
        </w:rPr>
      </w:pPr>
      <w:r>
        <w:rPr>
          <w:rFonts w:asciiTheme="minorHAnsi" w:hAnsiTheme="minorHAnsi" w:cstheme="minorHAnsi"/>
          <w:sz w:val="22"/>
          <w:szCs w:val="22"/>
        </w:rPr>
        <w:br w:type="page"/>
      </w:r>
    </w:p>
    <w:p w:rsidR="006C6BCE" w:rsidRDefault="006C6BCE" w:rsidP="006C6BCE">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lastRenderedPageBreak/>
        <w:t xml:space="preserve">Accept the default for the </w:t>
      </w:r>
      <w:r>
        <w:rPr>
          <w:rFonts w:asciiTheme="minorHAnsi" w:hAnsiTheme="minorHAnsi" w:cstheme="minorHAnsi"/>
          <w:b/>
          <w:sz w:val="22"/>
          <w:szCs w:val="22"/>
        </w:rPr>
        <w:t xml:space="preserve">Choose Issuance </w:t>
      </w:r>
      <w:r>
        <w:rPr>
          <w:rFonts w:asciiTheme="minorHAnsi" w:hAnsiTheme="minorHAnsi" w:cstheme="minorHAnsi"/>
          <w:sz w:val="22"/>
          <w:szCs w:val="22"/>
        </w:rPr>
        <w:t xml:space="preserve">step. This can be changed </w:t>
      </w:r>
      <w:proofErr w:type="gramStart"/>
      <w:r>
        <w:rPr>
          <w:rFonts w:asciiTheme="minorHAnsi" w:hAnsiTheme="minorHAnsi" w:cstheme="minorHAnsi"/>
          <w:sz w:val="22"/>
          <w:szCs w:val="22"/>
        </w:rPr>
        <w:t>at a later time</w:t>
      </w:r>
      <w:proofErr w:type="gramEnd"/>
      <w:r>
        <w:rPr>
          <w:rFonts w:asciiTheme="minorHAnsi" w:hAnsiTheme="minorHAnsi" w:cstheme="minorHAnsi"/>
          <w:sz w:val="22"/>
          <w:szCs w:val="22"/>
        </w:rPr>
        <w:t xml:space="preserve"> if desired. </w:t>
      </w:r>
      <w:r>
        <w:rPr>
          <w:rFonts w:asciiTheme="minorHAnsi" w:hAnsiTheme="minorHAnsi" w:cstheme="minorHAnsi"/>
          <w:sz w:val="22"/>
          <w:szCs w:val="22"/>
        </w:rPr>
        <w:br/>
      </w:r>
      <w:r>
        <w:rPr>
          <w:noProof/>
        </w:rPr>
        <w:drawing>
          <wp:inline distT="0" distB="0" distL="0" distR="0" wp14:anchorId="246FDD76" wp14:editId="728FBAA0">
            <wp:extent cx="5356860" cy="551138"/>
            <wp:effectExtent l="19050" t="19050" r="15240" b="209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1571" cy="563969"/>
                    </a:xfrm>
                    <a:prstGeom prst="rect">
                      <a:avLst/>
                    </a:prstGeom>
                    <a:ln w="12700">
                      <a:solidFill>
                        <a:schemeClr val="tx1"/>
                      </a:solidFill>
                    </a:ln>
                  </pic:spPr>
                </pic:pic>
              </a:graphicData>
            </a:graphic>
          </wp:inline>
        </w:drawing>
      </w:r>
      <w:r>
        <w:rPr>
          <w:rFonts w:asciiTheme="minorHAnsi" w:hAnsiTheme="minorHAnsi" w:cstheme="minorHAnsi"/>
          <w:sz w:val="22"/>
          <w:szCs w:val="22"/>
        </w:rPr>
        <w:br/>
      </w:r>
    </w:p>
    <w:p w:rsidR="006C6BCE" w:rsidRDefault="006C6BCE" w:rsidP="006C6BCE">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 xml:space="preserve">On the step </w:t>
      </w:r>
      <w:r>
        <w:rPr>
          <w:rFonts w:asciiTheme="minorHAnsi" w:hAnsiTheme="minorHAnsi" w:cstheme="minorHAnsi"/>
          <w:b/>
          <w:sz w:val="22"/>
          <w:szCs w:val="22"/>
        </w:rPr>
        <w:t>Ready to Add Trust</w:t>
      </w:r>
      <w:r>
        <w:rPr>
          <w:rFonts w:asciiTheme="minorHAnsi" w:hAnsiTheme="minorHAnsi" w:cstheme="minorHAnsi"/>
          <w:sz w:val="22"/>
          <w:szCs w:val="22"/>
        </w:rPr>
        <w:t xml:space="preserve">, click </w:t>
      </w:r>
      <w:r>
        <w:rPr>
          <w:rFonts w:asciiTheme="minorHAnsi" w:hAnsiTheme="minorHAnsi" w:cstheme="minorHAnsi"/>
          <w:b/>
          <w:sz w:val="22"/>
          <w:szCs w:val="22"/>
        </w:rPr>
        <w:t>Next</w:t>
      </w:r>
      <w:r>
        <w:rPr>
          <w:rFonts w:asciiTheme="minorHAnsi" w:hAnsiTheme="minorHAnsi" w:cstheme="minorHAnsi"/>
          <w:sz w:val="22"/>
          <w:szCs w:val="22"/>
        </w:rPr>
        <w:t>.</w:t>
      </w:r>
      <w:r>
        <w:rPr>
          <w:rFonts w:asciiTheme="minorHAnsi" w:hAnsiTheme="minorHAnsi" w:cstheme="minorHAnsi"/>
          <w:sz w:val="22"/>
          <w:szCs w:val="22"/>
        </w:rPr>
        <w:br/>
      </w:r>
    </w:p>
    <w:p w:rsidR="006C6BCE" w:rsidRDefault="006C6BCE" w:rsidP="006C6BCE">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 xml:space="preserve">On the step </w:t>
      </w:r>
      <w:r>
        <w:rPr>
          <w:rFonts w:asciiTheme="minorHAnsi" w:hAnsiTheme="minorHAnsi" w:cstheme="minorHAnsi"/>
          <w:b/>
          <w:sz w:val="22"/>
          <w:szCs w:val="22"/>
        </w:rPr>
        <w:t>Finish</w:t>
      </w:r>
      <w:r>
        <w:rPr>
          <w:rFonts w:asciiTheme="minorHAnsi" w:hAnsiTheme="minorHAnsi" w:cstheme="minorHAnsi"/>
          <w:sz w:val="22"/>
          <w:szCs w:val="22"/>
        </w:rPr>
        <w:t xml:space="preserve">, leave the checkbox </w:t>
      </w:r>
      <w:r>
        <w:rPr>
          <w:rFonts w:asciiTheme="minorHAnsi" w:hAnsiTheme="minorHAnsi" w:cstheme="minorHAnsi"/>
          <w:b/>
          <w:sz w:val="22"/>
          <w:szCs w:val="22"/>
        </w:rPr>
        <w:t>Edit Claims Rules</w:t>
      </w:r>
      <w:r>
        <w:rPr>
          <w:rFonts w:asciiTheme="minorHAnsi" w:hAnsiTheme="minorHAnsi" w:cstheme="minorHAnsi"/>
          <w:sz w:val="22"/>
          <w:szCs w:val="22"/>
        </w:rPr>
        <w:t xml:space="preserve"> checked.</w:t>
      </w:r>
      <w:r>
        <w:rPr>
          <w:rFonts w:asciiTheme="minorHAnsi" w:hAnsiTheme="minorHAnsi" w:cstheme="minorHAnsi"/>
          <w:sz w:val="22"/>
          <w:szCs w:val="22"/>
        </w:rPr>
        <w:br/>
      </w:r>
      <w:r w:rsidRPr="002B6F0E">
        <w:rPr>
          <w:rFonts w:asciiTheme="minorHAnsi" w:hAnsiTheme="minorHAnsi" w:cstheme="minorHAnsi"/>
          <w:noProof/>
          <w:sz w:val="22"/>
          <w:szCs w:val="22"/>
        </w:rPr>
        <w:drawing>
          <wp:inline distT="0" distB="0" distL="0" distR="0" wp14:anchorId="0EF78643" wp14:editId="48E66ED0">
            <wp:extent cx="5334000" cy="1931865"/>
            <wp:effectExtent l="19050" t="19050" r="19050" b="114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60490" cy="1941459"/>
                    </a:xfrm>
                    <a:prstGeom prst="rect">
                      <a:avLst/>
                    </a:prstGeom>
                    <a:ln w="12700">
                      <a:solidFill>
                        <a:schemeClr val="tx1"/>
                      </a:solidFill>
                    </a:ln>
                  </pic:spPr>
                </pic:pic>
              </a:graphicData>
            </a:graphic>
          </wp:inline>
        </w:drawing>
      </w:r>
      <w:r>
        <w:rPr>
          <w:rFonts w:asciiTheme="minorHAnsi" w:hAnsiTheme="minorHAnsi" w:cstheme="minorHAnsi"/>
          <w:sz w:val="22"/>
          <w:szCs w:val="22"/>
        </w:rPr>
        <w:br/>
      </w:r>
    </w:p>
    <w:p w:rsidR="006C6BCE" w:rsidRPr="000E37CB" w:rsidRDefault="006C6BCE" w:rsidP="006C6BCE">
      <w:pPr>
        <w:pStyle w:val="ListParagraph"/>
        <w:numPr>
          <w:ilvl w:val="0"/>
          <w:numId w:val="14"/>
        </w:numPr>
        <w:rPr>
          <w:rFonts w:asciiTheme="minorHAnsi" w:hAnsiTheme="minorHAnsi" w:cstheme="minorHAnsi"/>
          <w:sz w:val="22"/>
          <w:szCs w:val="22"/>
        </w:rPr>
      </w:pPr>
      <w:r w:rsidRPr="000E37CB">
        <w:rPr>
          <w:rFonts w:asciiTheme="minorHAnsi" w:hAnsiTheme="minorHAnsi" w:cstheme="minorHAnsi"/>
          <w:sz w:val="22"/>
          <w:szCs w:val="22"/>
        </w:rPr>
        <w:t>Add the following two Claims Rules:</w:t>
      </w:r>
      <w:r w:rsidRPr="000E37CB">
        <w:rPr>
          <w:rFonts w:asciiTheme="minorHAnsi" w:hAnsiTheme="minorHAnsi" w:cstheme="minorHAnsi"/>
          <w:sz w:val="22"/>
          <w:szCs w:val="22"/>
        </w:rPr>
        <w:br/>
      </w:r>
      <w:r w:rsidRPr="00F00BBB">
        <w:rPr>
          <w:rFonts w:asciiTheme="minorHAnsi" w:hAnsiTheme="minorHAnsi" w:cstheme="minorHAnsi"/>
          <w:noProof/>
          <w:sz w:val="22"/>
          <w:szCs w:val="22"/>
        </w:rPr>
        <w:drawing>
          <wp:inline distT="0" distB="0" distL="0" distR="0" wp14:anchorId="4B35FD6D" wp14:editId="71480C98">
            <wp:extent cx="5318760" cy="2912248"/>
            <wp:effectExtent l="19050" t="19050" r="15240" b="215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36588" cy="2922009"/>
                    </a:xfrm>
                    <a:prstGeom prst="rect">
                      <a:avLst/>
                    </a:prstGeom>
                    <a:ln w="12700">
                      <a:solidFill>
                        <a:schemeClr val="tx1"/>
                      </a:solidFill>
                    </a:ln>
                  </pic:spPr>
                </pic:pic>
              </a:graphicData>
            </a:graphic>
          </wp:inline>
        </w:drawing>
      </w:r>
      <w:r w:rsidRPr="000E37CB">
        <w:rPr>
          <w:rFonts w:asciiTheme="minorHAnsi" w:hAnsiTheme="minorHAnsi" w:cstheme="minorHAnsi"/>
          <w:sz w:val="22"/>
          <w:szCs w:val="22"/>
        </w:rPr>
        <w:br/>
      </w:r>
      <w:r w:rsidRPr="000E37CB">
        <w:rPr>
          <w:rFonts w:asciiTheme="minorHAnsi" w:hAnsiTheme="minorHAnsi" w:cstheme="minorHAnsi"/>
          <w:sz w:val="22"/>
          <w:szCs w:val="22"/>
        </w:rPr>
        <w:br/>
      </w:r>
      <w:r w:rsidRPr="000E37CB">
        <w:rPr>
          <w:rFonts w:asciiTheme="minorHAnsi" w:hAnsiTheme="minorHAnsi" w:cstheme="minorHAnsi"/>
          <w:b/>
          <w:i/>
          <w:sz w:val="22"/>
          <w:szCs w:val="22"/>
        </w:rPr>
        <w:t>SEE SCREENSHOTS BELOW</w:t>
      </w:r>
      <w:r w:rsidRPr="00F00BBB">
        <w:rPr>
          <w:noProof/>
        </w:rPr>
        <w:lastRenderedPageBreak/>
        <w:drawing>
          <wp:inline distT="0" distB="0" distL="0" distR="0" wp14:anchorId="741826CA" wp14:editId="5D951216">
            <wp:extent cx="5387340" cy="482213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36644" cy="4866261"/>
                    </a:xfrm>
                    <a:prstGeom prst="rect">
                      <a:avLst/>
                    </a:prstGeom>
                  </pic:spPr>
                </pic:pic>
              </a:graphicData>
            </a:graphic>
          </wp:inline>
        </w:drawing>
      </w:r>
      <w:r w:rsidRPr="000E37CB">
        <w:rPr>
          <w:rFonts w:asciiTheme="minorHAnsi" w:hAnsiTheme="minorHAnsi" w:cstheme="minorHAnsi"/>
          <w:sz w:val="22"/>
          <w:szCs w:val="22"/>
        </w:rPr>
        <w:br/>
      </w:r>
      <w:r>
        <w:rPr>
          <w:rFonts w:asciiTheme="minorHAnsi" w:hAnsiTheme="minorHAnsi" w:cstheme="minorHAnsi"/>
          <w:sz w:val="22"/>
          <w:szCs w:val="22"/>
        </w:rPr>
        <w:br/>
      </w:r>
      <w:r w:rsidRPr="000E37CB">
        <w:rPr>
          <w:rFonts w:asciiTheme="minorHAnsi" w:hAnsiTheme="minorHAnsi" w:cstheme="minorHAnsi"/>
          <w:noProof/>
          <w:sz w:val="22"/>
          <w:szCs w:val="22"/>
        </w:rPr>
        <w:drawing>
          <wp:inline distT="0" distB="0" distL="0" distR="0" wp14:anchorId="3AE3B5D3" wp14:editId="4CC345B4">
            <wp:extent cx="5326704" cy="297180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31240" cy="2974331"/>
                    </a:xfrm>
                    <a:prstGeom prst="rect">
                      <a:avLst/>
                    </a:prstGeom>
                  </pic:spPr>
                </pic:pic>
              </a:graphicData>
            </a:graphic>
          </wp:inline>
        </w:drawing>
      </w:r>
    </w:p>
    <w:p w:rsidR="006C6BCE" w:rsidRPr="000E37CB" w:rsidRDefault="006C6BCE" w:rsidP="006C6BCE">
      <w:pPr>
        <w:rPr>
          <w:rFonts w:asciiTheme="minorHAnsi" w:hAnsiTheme="minorHAnsi" w:cstheme="minorHAnsi"/>
          <w:sz w:val="22"/>
          <w:szCs w:val="22"/>
        </w:rPr>
      </w:pPr>
    </w:p>
    <w:p w:rsidR="006C6BCE" w:rsidRDefault="006C6BCE" w:rsidP="006C6BCE">
      <w:pPr>
        <w:pStyle w:val="ListParagraph"/>
        <w:rPr>
          <w:rFonts w:asciiTheme="minorHAnsi" w:hAnsiTheme="minorHAnsi" w:cstheme="minorHAnsi"/>
          <w:sz w:val="22"/>
          <w:szCs w:val="22"/>
        </w:rPr>
      </w:pPr>
    </w:p>
    <w:p w:rsidR="006C6BCE" w:rsidRPr="002E59FC" w:rsidRDefault="00E64E4F" w:rsidP="006C6BCE">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 xml:space="preserve">NOTE:  </w:t>
      </w:r>
      <w:r w:rsidR="006C6BCE">
        <w:rPr>
          <w:rFonts w:asciiTheme="minorHAnsi" w:hAnsiTheme="minorHAnsi" w:cstheme="minorHAnsi"/>
          <w:sz w:val="22"/>
          <w:szCs w:val="22"/>
        </w:rPr>
        <w:t xml:space="preserve">The ADFS </w:t>
      </w:r>
      <w:proofErr w:type="spellStart"/>
      <w:r w:rsidR="006C6BCE">
        <w:rPr>
          <w:rFonts w:asciiTheme="minorHAnsi" w:hAnsiTheme="minorHAnsi" w:cstheme="minorHAnsi"/>
          <w:sz w:val="22"/>
          <w:szCs w:val="22"/>
        </w:rPr>
        <w:t>Certifcate</w:t>
      </w:r>
      <w:proofErr w:type="spellEnd"/>
      <w:r w:rsidR="006C6BCE">
        <w:rPr>
          <w:rFonts w:asciiTheme="minorHAnsi" w:hAnsiTheme="minorHAnsi" w:cstheme="minorHAnsi"/>
          <w:sz w:val="22"/>
          <w:szCs w:val="22"/>
        </w:rPr>
        <w:t xml:space="preserve"> Thumbnail for ADFS may also be needed by </w:t>
      </w:r>
      <w:proofErr w:type="spellStart"/>
      <w:r w:rsidR="006C6BCE">
        <w:rPr>
          <w:rFonts w:asciiTheme="minorHAnsi" w:hAnsiTheme="minorHAnsi" w:cstheme="minorHAnsi"/>
          <w:sz w:val="22"/>
          <w:szCs w:val="22"/>
        </w:rPr>
        <w:t>Algrebra</w:t>
      </w:r>
      <w:proofErr w:type="spellEnd"/>
      <w:r w:rsidR="006C6BCE">
        <w:rPr>
          <w:rFonts w:asciiTheme="minorHAnsi" w:hAnsiTheme="minorHAnsi" w:cstheme="minorHAnsi"/>
          <w:sz w:val="22"/>
          <w:szCs w:val="22"/>
        </w:rPr>
        <w:t xml:space="preserve"> Nation. It can be found at:      </w:t>
      </w:r>
      <w:r w:rsidR="006C6BCE" w:rsidRPr="000E37CB">
        <w:rPr>
          <w:rFonts w:asciiTheme="minorHAnsi" w:hAnsiTheme="minorHAnsi" w:cstheme="minorHAnsi"/>
          <w:b/>
          <w:sz w:val="22"/>
          <w:szCs w:val="22"/>
        </w:rPr>
        <w:t>ADFS</w:t>
      </w:r>
      <w:r w:rsidR="006C6BCE">
        <w:rPr>
          <w:rFonts w:asciiTheme="minorHAnsi" w:hAnsiTheme="minorHAnsi" w:cstheme="minorHAnsi"/>
          <w:sz w:val="22"/>
          <w:szCs w:val="22"/>
        </w:rPr>
        <w:t xml:space="preserve"> &gt;&gt; </w:t>
      </w:r>
      <w:r w:rsidR="006C6BCE" w:rsidRPr="000E37CB">
        <w:rPr>
          <w:rFonts w:asciiTheme="minorHAnsi" w:hAnsiTheme="minorHAnsi" w:cstheme="minorHAnsi"/>
          <w:b/>
          <w:sz w:val="22"/>
          <w:szCs w:val="22"/>
        </w:rPr>
        <w:t>Certificates</w:t>
      </w:r>
      <w:r w:rsidR="006C6BCE">
        <w:rPr>
          <w:rFonts w:asciiTheme="minorHAnsi" w:hAnsiTheme="minorHAnsi" w:cstheme="minorHAnsi"/>
          <w:sz w:val="22"/>
          <w:szCs w:val="22"/>
        </w:rPr>
        <w:t xml:space="preserve"> &gt;&gt; right-click </w:t>
      </w:r>
      <w:r w:rsidR="006C6BCE" w:rsidRPr="000E37CB">
        <w:rPr>
          <w:rFonts w:asciiTheme="minorHAnsi" w:hAnsiTheme="minorHAnsi" w:cstheme="minorHAnsi"/>
          <w:b/>
          <w:sz w:val="22"/>
          <w:szCs w:val="22"/>
        </w:rPr>
        <w:t>Token-Signing Certificate</w:t>
      </w:r>
      <w:r w:rsidR="006C6BCE">
        <w:rPr>
          <w:rFonts w:asciiTheme="minorHAnsi" w:hAnsiTheme="minorHAnsi" w:cstheme="minorHAnsi"/>
          <w:sz w:val="22"/>
          <w:szCs w:val="22"/>
        </w:rPr>
        <w:t xml:space="preserve"> &gt;&gt; </w:t>
      </w:r>
      <w:r w:rsidR="006C6BCE" w:rsidRPr="000E37CB">
        <w:rPr>
          <w:rFonts w:asciiTheme="minorHAnsi" w:hAnsiTheme="minorHAnsi" w:cstheme="minorHAnsi"/>
          <w:b/>
          <w:sz w:val="22"/>
          <w:szCs w:val="22"/>
        </w:rPr>
        <w:t>Properties …</w:t>
      </w:r>
      <w:r w:rsidR="006C6BCE">
        <w:rPr>
          <w:rFonts w:asciiTheme="minorHAnsi" w:hAnsiTheme="minorHAnsi" w:cstheme="minorHAnsi"/>
          <w:sz w:val="22"/>
          <w:szCs w:val="22"/>
        </w:rPr>
        <w:t xml:space="preserve"> &gt;&gt; tab </w:t>
      </w:r>
      <w:r w:rsidR="006C6BCE" w:rsidRPr="000E37CB">
        <w:rPr>
          <w:rFonts w:asciiTheme="minorHAnsi" w:hAnsiTheme="minorHAnsi" w:cstheme="minorHAnsi"/>
          <w:b/>
          <w:sz w:val="22"/>
          <w:szCs w:val="22"/>
        </w:rPr>
        <w:t>Details</w:t>
      </w:r>
      <w:r w:rsidR="006C6BCE">
        <w:rPr>
          <w:rFonts w:asciiTheme="minorHAnsi" w:hAnsiTheme="minorHAnsi" w:cstheme="minorHAnsi"/>
          <w:sz w:val="22"/>
          <w:szCs w:val="22"/>
        </w:rPr>
        <w:t xml:space="preserve"> &gt;&gt; </w:t>
      </w:r>
      <w:r w:rsidR="006C6BCE" w:rsidRPr="000E37CB">
        <w:rPr>
          <w:rFonts w:asciiTheme="minorHAnsi" w:hAnsiTheme="minorHAnsi" w:cstheme="minorHAnsi"/>
          <w:b/>
          <w:sz w:val="22"/>
          <w:szCs w:val="22"/>
        </w:rPr>
        <w:t>Thumbprint</w:t>
      </w:r>
      <w:r w:rsidR="006C6BCE">
        <w:rPr>
          <w:rFonts w:asciiTheme="minorHAnsi" w:hAnsiTheme="minorHAnsi" w:cstheme="minorHAnsi"/>
          <w:sz w:val="22"/>
          <w:szCs w:val="22"/>
        </w:rPr>
        <w:t>.</w:t>
      </w:r>
      <w:r w:rsidR="006C6BCE">
        <w:rPr>
          <w:rFonts w:asciiTheme="minorHAnsi" w:hAnsiTheme="minorHAnsi" w:cstheme="minorHAnsi"/>
          <w:sz w:val="22"/>
          <w:szCs w:val="22"/>
        </w:rPr>
        <w:br/>
      </w:r>
      <w:r w:rsidR="006C6BCE" w:rsidRPr="000E37CB">
        <w:rPr>
          <w:rFonts w:asciiTheme="minorHAnsi" w:hAnsiTheme="minorHAnsi" w:cstheme="minorHAnsi"/>
          <w:noProof/>
          <w:sz w:val="22"/>
          <w:szCs w:val="22"/>
        </w:rPr>
        <w:drawing>
          <wp:inline distT="0" distB="0" distL="0" distR="0" wp14:anchorId="7A55F35D" wp14:editId="4E6622FB">
            <wp:extent cx="5334000" cy="4658132"/>
            <wp:effectExtent l="19050" t="19050" r="19050"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38549" cy="4662104"/>
                    </a:xfrm>
                    <a:prstGeom prst="rect">
                      <a:avLst/>
                    </a:prstGeom>
                    <a:ln w="12700">
                      <a:solidFill>
                        <a:schemeClr val="tx1"/>
                      </a:solidFill>
                    </a:ln>
                  </pic:spPr>
                </pic:pic>
              </a:graphicData>
            </a:graphic>
          </wp:inline>
        </w:drawing>
      </w:r>
    </w:p>
    <w:p w:rsidR="006C6BCE" w:rsidRPr="006C6BCE" w:rsidRDefault="006C6BCE" w:rsidP="006C6BCE">
      <w:pPr>
        <w:rPr>
          <w:rFonts w:asciiTheme="minorHAnsi" w:hAnsiTheme="minorHAnsi" w:cstheme="minorHAnsi"/>
          <w:sz w:val="22"/>
          <w:szCs w:val="22"/>
        </w:rPr>
      </w:pPr>
    </w:p>
    <w:sectPr w:rsidR="006C6BCE" w:rsidRPr="006C6BCE" w:rsidSect="009E3F82">
      <w:headerReference w:type="default" r:id="rId27"/>
      <w:footerReference w:type="default" r:id="rId28"/>
      <w:headerReference w:type="first" r:id="rId29"/>
      <w:footerReference w:type="first" r:id="rId30"/>
      <w:pgSz w:w="12240" w:h="15840"/>
      <w:pgMar w:top="1800" w:right="1440" w:bottom="1440" w:left="1440" w:header="288"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3238" w:rsidRDefault="00503238" w:rsidP="002E7FB8">
      <w:r>
        <w:separator/>
      </w:r>
    </w:p>
  </w:endnote>
  <w:endnote w:type="continuationSeparator" w:id="0">
    <w:p w:rsidR="00503238" w:rsidRDefault="00503238" w:rsidP="002E7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Lucida Grande">
    <w:altName w:val="Segoe UI"/>
    <w:charset w:val="00"/>
    <w:family w:val="auto"/>
    <w:pitch w:val="variable"/>
    <w:sig w:usb0="00000003" w:usb1="00000000" w:usb2="00000000" w:usb3="00000000" w:csb0="00000001" w:csb1="00000000"/>
  </w:font>
  <w:font w:name="Segoe UI Black">
    <w:panose1 w:val="020B0A02040204020203"/>
    <w:charset w:val="00"/>
    <w:family w:val="swiss"/>
    <w:pitch w:val="variable"/>
    <w:sig w:usb0="E10002FF" w:usb1="4000E47F" w:usb2="00000021"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FB8" w:rsidRPr="005F4E49" w:rsidRDefault="002E7FB8" w:rsidP="00687F30">
    <w:pPr>
      <w:pStyle w:val="Footer"/>
      <w:tabs>
        <w:tab w:val="clear" w:pos="8640"/>
        <w:tab w:val="right" w:pos="9630"/>
      </w:tabs>
      <w:ind w:right="-1080"/>
      <w:rPr>
        <w:rFonts w:cs="Arial"/>
        <w:color w:val="1B75BB"/>
        <w:sz w:val="20"/>
        <w:szCs w:val="20"/>
      </w:rPr>
    </w:pPr>
    <w:r w:rsidRPr="00687F30">
      <w:rPr>
        <w:rFonts w:cs="Arial"/>
        <w:color w:val="1B75BB"/>
        <w:sz w:val="20"/>
        <w:szCs w:val="20"/>
      </w:rPr>
      <w:t>WeAreDoubleLine.com</w:t>
    </w:r>
    <w:r w:rsidR="00687F30" w:rsidRPr="00687F30">
      <w:rPr>
        <w:rFonts w:cs="Arial"/>
        <w:b/>
        <w:color w:val="1B75BB"/>
        <w:sz w:val="20"/>
        <w:szCs w:val="20"/>
      </w:rPr>
      <w:t xml:space="preserve"> </w:t>
    </w:r>
    <w:r w:rsidR="0049109F" w:rsidRPr="0049109F">
      <w:rPr>
        <w:rFonts w:cs="Arial"/>
        <w:color w:val="1B75BB"/>
        <w:sz w:val="32"/>
        <w:szCs w:val="20"/>
      </w:rPr>
      <w:t>|</w:t>
    </w:r>
    <w:r w:rsidR="009528E4">
      <w:rPr>
        <w:rFonts w:cs="Arial"/>
        <w:b/>
        <w:color w:val="1B75BB"/>
        <w:sz w:val="20"/>
        <w:szCs w:val="20"/>
      </w:rPr>
      <w:t xml:space="preserve"> </w:t>
    </w:r>
    <w:r w:rsidR="00687F30">
      <w:rPr>
        <w:rFonts w:cs="Arial"/>
        <w:color w:val="1B75BB"/>
        <w:sz w:val="20"/>
        <w:szCs w:val="20"/>
      </w:rPr>
      <w:t>6801</w:t>
    </w:r>
    <w:r w:rsidRPr="005F4E49">
      <w:rPr>
        <w:rFonts w:cs="Arial"/>
        <w:color w:val="1B75BB"/>
        <w:sz w:val="20"/>
        <w:szCs w:val="20"/>
      </w:rPr>
      <w:t xml:space="preserve"> N Capital of </w:t>
    </w:r>
    <w:r w:rsidR="00687F30">
      <w:rPr>
        <w:rFonts w:cs="Arial"/>
        <w:color w:val="1B75BB"/>
        <w:sz w:val="20"/>
        <w:szCs w:val="20"/>
      </w:rPr>
      <w:t>TX</w:t>
    </w:r>
    <w:r w:rsidRPr="005F4E49">
      <w:rPr>
        <w:rFonts w:cs="Arial"/>
        <w:color w:val="1B75BB"/>
        <w:sz w:val="20"/>
        <w:szCs w:val="20"/>
      </w:rPr>
      <w:t xml:space="preserve"> Hwy, </w:t>
    </w:r>
    <w:r w:rsidR="00687F30">
      <w:rPr>
        <w:rFonts w:cs="Arial"/>
        <w:color w:val="1B75BB"/>
        <w:sz w:val="20"/>
        <w:szCs w:val="20"/>
      </w:rPr>
      <w:t xml:space="preserve">Bldg. II Ste. </w:t>
    </w:r>
    <w:r w:rsidRPr="005F4E49">
      <w:rPr>
        <w:rFonts w:cs="Arial"/>
        <w:color w:val="1B75BB"/>
        <w:sz w:val="20"/>
        <w:szCs w:val="20"/>
      </w:rPr>
      <w:t>#225</w:t>
    </w:r>
    <w:r w:rsidR="00687F30">
      <w:rPr>
        <w:rFonts w:cs="Arial"/>
        <w:color w:val="1B75BB"/>
        <w:sz w:val="20"/>
        <w:szCs w:val="20"/>
      </w:rPr>
      <w:t xml:space="preserve">, Austin, TX </w:t>
    </w:r>
    <w:r w:rsidRPr="005F4E49">
      <w:rPr>
        <w:rFonts w:cs="Arial"/>
        <w:color w:val="1B75BB"/>
        <w:sz w:val="20"/>
        <w:szCs w:val="20"/>
      </w:rPr>
      <w:t>78731</w:t>
    </w:r>
    <w:r w:rsidR="00687F30">
      <w:rPr>
        <w:rFonts w:cs="Arial"/>
        <w:color w:val="1B75BB"/>
        <w:sz w:val="20"/>
        <w:szCs w:val="20"/>
      </w:rPr>
      <w:t xml:space="preserve"> </w:t>
    </w:r>
    <w:r w:rsidR="0049109F" w:rsidRPr="0049109F">
      <w:rPr>
        <w:rFonts w:cs="Arial"/>
        <w:color w:val="1B75BB"/>
        <w:sz w:val="32"/>
        <w:szCs w:val="20"/>
      </w:rPr>
      <w:t>|</w:t>
    </w:r>
    <w:r w:rsidR="00687F30">
      <w:rPr>
        <w:rFonts w:cs="Arial"/>
        <w:color w:val="1B75BB"/>
        <w:sz w:val="20"/>
        <w:szCs w:val="20"/>
      </w:rPr>
      <w:t xml:space="preserve"> </w:t>
    </w:r>
    <w:r w:rsidRPr="005F4E49">
      <w:rPr>
        <w:rFonts w:cs="Arial"/>
        <w:color w:val="1B75BB"/>
        <w:sz w:val="20"/>
        <w:szCs w:val="20"/>
      </w:rPr>
      <w:t>(512) 646-4929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636" w:rsidRPr="00A840F5" w:rsidRDefault="001D2636" w:rsidP="001D2636">
    <w:pPr>
      <w:pStyle w:val="Heading2"/>
      <w:rPr>
        <w:sz w:val="32"/>
      </w:rPr>
    </w:pPr>
    <w:r w:rsidRPr="00A840F5">
      <w:rPr>
        <w:noProof/>
        <w:sz w:val="32"/>
      </w:rPr>
      <w:drawing>
        <wp:anchor distT="0" distB="0" distL="114300" distR="114300" simplePos="0" relativeHeight="251677184" behindDoc="1" locked="0" layoutInCell="1" allowOverlap="1" wp14:anchorId="676B82C1" wp14:editId="22840BF1">
          <wp:simplePos x="0" y="0"/>
          <wp:positionH relativeFrom="column">
            <wp:posOffset>-914400</wp:posOffset>
          </wp:positionH>
          <wp:positionV relativeFrom="paragraph">
            <wp:posOffset>-863600</wp:posOffset>
          </wp:positionV>
          <wp:extent cx="7726680" cy="1903074"/>
          <wp:effectExtent l="0" t="0" r="0" b="2540"/>
          <wp:wrapNone/>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
                    <a:extLst>
                      <a:ext uri="{28A0092B-C50C-407E-A947-70E740481C1C}">
                        <a14:useLocalDpi xmlns:a14="http://schemas.microsoft.com/office/drawing/2010/main" val="0"/>
                      </a:ext>
                    </a:extLst>
                  </a:blip>
                  <a:srcRect b="75277"/>
                  <a:stretch/>
                </pic:blipFill>
                <pic:spPr bwMode="auto">
                  <a:xfrm rot="10800000">
                    <a:off x="0" y="0"/>
                    <a:ext cx="7747592" cy="190822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40F5">
      <w:rPr>
        <w:sz w:val="32"/>
      </w:rPr>
      <w:t>Double Line, Inc.</w:t>
    </w:r>
  </w:p>
  <w:p w:rsidR="001D2636" w:rsidRPr="00A840F5" w:rsidRDefault="001D2636" w:rsidP="001D2636">
    <w:pPr>
      <w:jc w:val="right"/>
      <w:rPr>
        <w:color w:val="FFFFFF" w:themeColor="background1"/>
        <w:sz w:val="32"/>
      </w:rPr>
    </w:pPr>
    <w:r w:rsidRPr="00A840F5">
      <w:rPr>
        <w:color w:val="FFFFFF" w:themeColor="background1"/>
        <w:sz w:val="32"/>
      </w:rPr>
      <w:t>info@wearedoubleline.com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3238" w:rsidRDefault="00503238" w:rsidP="002E7FB8">
      <w:r>
        <w:separator/>
      </w:r>
    </w:p>
  </w:footnote>
  <w:footnote w:type="continuationSeparator" w:id="0">
    <w:p w:rsidR="00503238" w:rsidRDefault="00503238" w:rsidP="002E7F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FB8" w:rsidRDefault="002E7FB8" w:rsidP="002E7FB8">
    <w:pPr>
      <w:pStyle w:val="Header"/>
      <w:ind w:left="-720"/>
    </w:pPr>
    <w:r>
      <w:rPr>
        <w:noProof/>
      </w:rPr>
      <w:drawing>
        <wp:inline distT="0" distB="0" distL="0" distR="0" wp14:anchorId="67290774" wp14:editId="2C0FD9CA">
          <wp:extent cx="1523171" cy="703662"/>
          <wp:effectExtent l="0" t="0" r="127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 Guidelines_Master Logogram - Tagline.jpg"/>
                  <pic:cNvPicPr/>
                </pic:nvPicPr>
                <pic:blipFill>
                  <a:blip r:embed="rId1">
                    <a:extLst>
                      <a:ext uri="{28A0092B-C50C-407E-A947-70E740481C1C}">
                        <a14:useLocalDpi xmlns:a14="http://schemas.microsoft.com/office/drawing/2010/main" val="0"/>
                      </a:ext>
                    </a:extLst>
                  </a:blip>
                  <a:stretch>
                    <a:fillRect/>
                  </a:stretch>
                </pic:blipFill>
                <pic:spPr>
                  <a:xfrm>
                    <a:off x="0" y="0"/>
                    <a:ext cx="1523558" cy="70384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0F5" w:rsidRDefault="00A840F5">
    <w:pPr>
      <w:pStyle w:val="Header"/>
    </w:pPr>
    <w:r w:rsidRPr="00A840F5">
      <w:rPr>
        <w:noProof/>
        <w:sz w:val="32"/>
      </w:rPr>
      <w:drawing>
        <wp:anchor distT="0" distB="0" distL="114300" distR="114300" simplePos="0" relativeHeight="251683328" behindDoc="1" locked="0" layoutInCell="1" allowOverlap="1" wp14:anchorId="329DD65A" wp14:editId="6C35003A">
          <wp:simplePos x="0" y="0"/>
          <wp:positionH relativeFrom="column">
            <wp:posOffset>-889000</wp:posOffset>
          </wp:positionH>
          <wp:positionV relativeFrom="paragraph">
            <wp:posOffset>-178435</wp:posOffset>
          </wp:positionV>
          <wp:extent cx="7726680" cy="1903074"/>
          <wp:effectExtent l="0" t="0" r="0" b="2540"/>
          <wp:wrapNone/>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
                    <a:extLst>
                      <a:ext uri="{28A0092B-C50C-407E-A947-70E740481C1C}">
                        <a14:useLocalDpi xmlns:a14="http://schemas.microsoft.com/office/drawing/2010/main" val="0"/>
                      </a:ext>
                    </a:extLst>
                  </a:blip>
                  <a:srcRect b="75277"/>
                  <a:stretch/>
                </pic:blipFill>
                <pic:spPr bwMode="auto">
                  <a:xfrm>
                    <a:off x="0" y="0"/>
                    <a:ext cx="7726680" cy="1903074"/>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C6EE0"/>
    <w:multiLevelType w:val="hybridMultilevel"/>
    <w:tmpl w:val="8BC2FC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6B30D60"/>
    <w:multiLevelType w:val="hybridMultilevel"/>
    <w:tmpl w:val="E41812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1715FF"/>
    <w:multiLevelType w:val="hybridMultilevel"/>
    <w:tmpl w:val="26481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E06D52"/>
    <w:multiLevelType w:val="hybridMultilevel"/>
    <w:tmpl w:val="B4CC9B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835C21"/>
    <w:multiLevelType w:val="hybridMultilevel"/>
    <w:tmpl w:val="48BA9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94B4048"/>
    <w:multiLevelType w:val="hybridMultilevel"/>
    <w:tmpl w:val="9AE618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C885D4D"/>
    <w:multiLevelType w:val="hybridMultilevel"/>
    <w:tmpl w:val="868ADF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326FF1"/>
    <w:multiLevelType w:val="hybridMultilevel"/>
    <w:tmpl w:val="6C8CC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2B7FE3"/>
    <w:multiLevelType w:val="hybridMultilevel"/>
    <w:tmpl w:val="F9AA98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006B6B"/>
    <w:multiLevelType w:val="hybridMultilevel"/>
    <w:tmpl w:val="868ADF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E963DF4"/>
    <w:multiLevelType w:val="hybridMultilevel"/>
    <w:tmpl w:val="B4CC9B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320CD1"/>
    <w:multiLevelType w:val="hybridMultilevel"/>
    <w:tmpl w:val="D35C1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2E4098"/>
    <w:multiLevelType w:val="hybridMultilevel"/>
    <w:tmpl w:val="82708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4"/>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
  </w:num>
  <w:num w:numId="7">
    <w:abstractNumId w:val="6"/>
  </w:num>
  <w:num w:numId="8">
    <w:abstractNumId w:val="3"/>
  </w:num>
  <w:num w:numId="9">
    <w:abstractNumId w:val="9"/>
  </w:num>
  <w:num w:numId="10">
    <w:abstractNumId w:val="0"/>
  </w:num>
  <w:num w:numId="11">
    <w:abstractNumId w:val="7"/>
  </w:num>
  <w:num w:numId="12">
    <w:abstractNumId w:val="12"/>
  </w:num>
  <w:num w:numId="13">
    <w:abstractNumId w:val="1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F82"/>
    <w:rsid w:val="00002C98"/>
    <w:rsid w:val="00020CE2"/>
    <w:rsid w:val="00021AFF"/>
    <w:rsid w:val="0002346A"/>
    <w:rsid w:val="00056545"/>
    <w:rsid w:val="000B4309"/>
    <w:rsid w:val="000E37CB"/>
    <w:rsid w:val="00136618"/>
    <w:rsid w:val="00154304"/>
    <w:rsid w:val="001665BD"/>
    <w:rsid w:val="00185CAB"/>
    <w:rsid w:val="001871A5"/>
    <w:rsid w:val="00190C88"/>
    <w:rsid w:val="001912E1"/>
    <w:rsid w:val="001A119C"/>
    <w:rsid w:val="001B40F5"/>
    <w:rsid w:val="001C64EE"/>
    <w:rsid w:val="001D2636"/>
    <w:rsid w:val="002166FF"/>
    <w:rsid w:val="0024594C"/>
    <w:rsid w:val="00254C85"/>
    <w:rsid w:val="00266FF2"/>
    <w:rsid w:val="002B6F0E"/>
    <w:rsid w:val="002C33E1"/>
    <w:rsid w:val="002E59FC"/>
    <w:rsid w:val="002E7FB8"/>
    <w:rsid w:val="002F06F9"/>
    <w:rsid w:val="002F76ED"/>
    <w:rsid w:val="00355FD6"/>
    <w:rsid w:val="0036556D"/>
    <w:rsid w:val="0039502A"/>
    <w:rsid w:val="003B0CAC"/>
    <w:rsid w:val="003C5E79"/>
    <w:rsid w:val="003E02F7"/>
    <w:rsid w:val="00424180"/>
    <w:rsid w:val="0046415D"/>
    <w:rsid w:val="00473907"/>
    <w:rsid w:val="0049109F"/>
    <w:rsid w:val="004A0FF1"/>
    <w:rsid w:val="004B4EA7"/>
    <w:rsid w:val="004E6046"/>
    <w:rsid w:val="00503238"/>
    <w:rsid w:val="005224D4"/>
    <w:rsid w:val="0055506A"/>
    <w:rsid w:val="005602D4"/>
    <w:rsid w:val="00591AEE"/>
    <w:rsid w:val="005D645D"/>
    <w:rsid w:val="005F4E49"/>
    <w:rsid w:val="005F52FA"/>
    <w:rsid w:val="005F5E39"/>
    <w:rsid w:val="00601F42"/>
    <w:rsid w:val="0060666C"/>
    <w:rsid w:val="006325D7"/>
    <w:rsid w:val="00664687"/>
    <w:rsid w:val="0067706F"/>
    <w:rsid w:val="00687F30"/>
    <w:rsid w:val="006C6BCE"/>
    <w:rsid w:val="0074396A"/>
    <w:rsid w:val="00744F66"/>
    <w:rsid w:val="0075741D"/>
    <w:rsid w:val="00794E8A"/>
    <w:rsid w:val="0080015B"/>
    <w:rsid w:val="00806C70"/>
    <w:rsid w:val="00816932"/>
    <w:rsid w:val="008204F4"/>
    <w:rsid w:val="008263BD"/>
    <w:rsid w:val="00846D38"/>
    <w:rsid w:val="008712ED"/>
    <w:rsid w:val="008C789D"/>
    <w:rsid w:val="008D0F0E"/>
    <w:rsid w:val="008E54E9"/>
    <w:rsid w:val="0092729B"/>
    <w:rsid w:val="009528E4"/>
    <w:rsid w:val="00977A51"/>
    <w:rsid w:val="00986A16"/>
    <w:rsid w:val="009904F5"/>
    <w:rsid w:val="00990686"/>
    <w:rsid w:val="00994061"/>
    <w:rsid w:val="009A6963"/>
    <w:rsid w:val="009D6BA0"/>
    <w:rsid w:val="009E3F82"/>
    <w:rsid w:val="009F6F04"/>
    <w:rsid w:val="00A1454D"/>
    <w:rsid w:val="00A840F5"/>
    <w:rsid w:val="00A86911"/>
    <w:rsid w:val="00AA1681"/>
    <w:rsid w:val="00AA6014"/>
    <w:rsid w:val="00AC6235"/>
    <w:rsid w:val="00AE40B0"/>
    <w:rsid w:val="00AF5475"/>
    <w:rsid w:val="00B11BD3"/>
    <w:rsid w:val="00B143F6"/>
    <w:rsid w:val="00B35555"/>
    <w:rsid w:val="00B362D6"/>
    <w:rsid w:val="00B46472"/>
    <w:rsid w:val="00B47552"/>
    <w:rsid w:val="00B97F36"/>
    <w:rsid w:val="00BA2DCF"/>
    <w:rsid w:val="00BC1147"/>
    <w:rsid w:val="00BC206D"/>
    <w:rsid w:val="00BD7086"/>
    <w:rsid w:val="00C01905"/>
    <w:rsid w:val="00C22B04"/>
    <w:rsid w:val="00C232B3"/>
    <w:rsid w:val="00C27A33"/>
    <w:rsid w:val="00C550BC"/>
    <w:rsid w:val="00C721A4"/>
    <w:rsid w:val="00D062E8"/>
    <w:rsid w:val="00E5379D"/>
    <w:rsid w:val="00E64E4F"/>
    <w:rsid w:val="00E72ECC"/>
    <w:rsid w:val="00EA4DFB"/>
    <w:rsid w:val="00ED0973"/>
    <w:rsid w:val="00F00BBB"/>
    <w:rsid w:val="00F17E2E"/>
    <w:rsid w:val="00F55F2F"/>
    <w:rsid w:val="00F640E8"/>
    <w:rsid w:val="00FF4D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B28092"/>
  <w14:defaultImageDpi w14:val="300"/>
  <w15:docId w15:val="{2A58DF92-64AF-4ADC-9AC2-0458E3CC6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5F2F"/>
    <w:rPr>
      <w:rFonts w:ascii="Arial" w:hAnsi="Arial"/>
    </w:rPr>
  </w:style>
  <w:style w:type="paragraph" w:styleId="Heading1">
    <w:name w:val="heading 1"/>
    <w:basedOn w:val="Normal"/>
    <w:next w:val="Normal"/>
    <w:link w:val="Heading1Char"/>
    <w:autoRedefine/>
    <w:uiPriority w:val="9"/>
    <w:qFormat/>
    <w:rsid w:val="00806C70"/>
    <w:pPr>
      <w:keepNext/>
      <w:keepLines/>
      <w:spacing w:before="240"/>
      <w:outlineLvl w:val="0"/>
    </w:pPr>
    <w:rPr>
      <w:rFonts w:asciiTheme="majorHAnsi" w:eastAsiaTheme="majorEastAsia" w:hAnsiTheme="majorHAnsi" w:cstheme="majorHAnsi"/>
      <w:color w:val="1B75BB"/>
      <w:sz w:val="28"/>
      <w:szCs w:val="28"/>
    </w:rPr>
  </w:style>
  <w:style w:type="paragraph" w:styleId="Heading2">
    <w:name w:val="heading 2"/>
    <w:basedOn w:val="Normal"/>
    <w:next w:val="Normal"/>
    <w:link w:val="Heading2Char"/>
    <w:autoRedefine/>
    <w:uiPriority w:val="9"/>
    <w:unhideWhenUsed/>
    <w:qFormat/>
    <w:rsid w:val="001D2636"/>
    <w:pPr>
      <w:keepNext/>
      <w:keepLines/>
      <w:spacing w:before="40"/>
      <w:jc w:val="right"/>
      <w:outlineLvl w:val="1"/>
    </w:pPr>
    <w:rPr>
      <w:rFonts w:eastAsiaTheme="majorEastAsia" w:cstheme="majorBidi"/>
      <w:color w:val="FFFFFF" w:themeColor="background1"/>
      <w:sz w:val="28"/>
      <w:szCs w:val="26"/>
    </w:rPr>
  </w:style>
  <w:style w:type="paragraph" w:styleId="Heading3">
    <w:name w:val="heading 3"/>
    <w:basedOn w:val="Normal"/>
    <w:next w:val="Normal"/>
    <w:link w:val="Heading3Char"/>
    <w:autoRedefine/>
    <w:uiPriority w:val="9"/>
    <w:unhideWhenUsed/>
    <w:qFormat/>
    <w:rsid w:val="00F55F2F"/>
    <w:pPr>
      <w:keepNext/>
      <w:keepLines/>
      <w:spacing w:before="40"/>
      <w:outlineLvl w:val="2"/>
    </w:pPr>
    <w:rPr>
      <w:rFonts w:eastAsiaTheme="majorEastAsia" w:cstheme="majorBidi"/>
      <w:color w:val="1B75BB"/>
    </w:rPr>
  </w:style>
  <w:style w:type="paragraph" w:styleId="Heading4">
    <w:name w:val="heading 4"/>
    <w:basedOn w:val="Normal"/>
    <w:next w:val="Normal"/>
    <w:link w:val="Heading4Char"/>
    <w:autoRedefine/>
    <w:uiPriority w:val="9"/>
    <w:unhideWhenUsed/>
    <w:qFormat/>
    <w:rsid w:val="00F55F2F"/>
    <w:pPr>
      <w:keepNext/>
      <w:keepLines/>
      <w:spacing w:before="40"/>
      <w:outlineLvl w:val="3"/>
    </w:pPr>
    <w:rPr>
      <w:rFonts w:eastAsiaTheme="majorEastAsia" w:cstheme="majorBidi"/>
      <w:i/>
      <w:iCs/>
      <w:color w:val="1B75BB"/>
    </w:rPr>
  </w:style>
  <w:style w:type="paragraph" w:styleId="Heading5">
    <w:name w:val="heading 5"/>
    <w:basedOn w:val="Normal"/>
    <w:next w:val="Normal"/>
    <w:link w:val="Heading5Char"/>
    <w:uiPriority w:val="9"/>
    <w:unhideWhenUsed/>
    <w:qFormat/>
    <w:rsid w:val="005F4E49"/>
    <w:pPr>
      <w:keepNext/>
      <w:keepLines/>
      <w:spacing w:before="40"/>
      <w:outlineLvl w:val="4"/>
    </w:pPr>
    <w:rPr>
      <w:rFonts w:eastAsiaTheme="majorEastAsia" w:cstheme="majorBidi"/>
      <w:color w:val="68952D" w:themeColor="accent1" w:themeShade="BF"/>
      <w:sz w:val="22"/>
    </w:rPr>
  </w:style>
  <w:style w:type="paragraph" w:styleId="Heading6">
    <w:name w:val="heading 6"/>
    <w:basedOn w:val="Normal"/>
    <w:next w:val="Normal"/>
    <w:link w:val="Heading6Char"/>
    <w:uiPriority w:val="9"/>
    <w:unhideWhenUsed/>
    <w:rsid w:val="005F4E49"/>
    <w:pPr>
      <w:keepNext/>
      <w:keepLines/>
      <w:spacing w:before="40"/>
      <w:outlineLvl w:val="5"/>
    </w:pPr>
    <w:rPr>
      <w:rFonts w:eastAsiaTheme="majorEastAsia" w:cstheme="majorBidi"/>
      <w:color w:val="45631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7FB8"/>
    <w:pPr>
      <w:tabs>
        <w:tab w:val="center" w:pos="4320"/>
        <w:tab w:val="right" w:pos="8640"/>
      </w:tabs>
    </w:pPr>
  </w:style>
  <w:style w:type="character" w:customStyle="1" w:styleId="HeaderChar">
    <w:name w:val="Header Char"/>
    <w:basedOn w:val="DefaultParagraphFont"/>
    <w:link w:val="Header"/>
    <w:uiPriority w:val="99"/>
    <w:rsid w:val="002E7FB8"/>
  </w:style>
  <w:style w:type="paragraph" w:styleId="Footer">
    <w:name w:val="footer"/>
    <w:basedOn w:val="Normal"/>
    <w:link w:val="FooterChar"/>
    <w:uiPriority w:val="99"/>
    <w:unhideWhenUsed/>
    <w:rsid w:val="002E7FB8"/>
    <w:pPr>
      <w:tabs>
        <w:tab w:val="center" w:pos="4320"/>
        <w:tab w:val="right" w:pos="8640"/>
      </w:tabs>
    </w:pPr>
  </w:style>
  <w:style w:type="character" w:customStyle="1" w:styleId="FooterChar">
    <w:name w:val="Footer Char"/>
    <w:basedOn w:val="DefaultParagraphFont"/>
    <w:link w:val="Footer"/>
    <w:uiPriority w:val="99"/>
    <w:rsid w:val="002E7FB8"/>
  </w:style>
  <w:style w:type="paragraph" w:styleId="BalloonText">
    <w:name w:val="Balloon Text"/>
    <w:basedOn w:val="Normal"/>
    <w:link w:val="BalloonTextChar"/>
    <w:uiPriority w:val="99"/>
    <w:semiHidden/>
    <w:unhideWhenUsed/>
    <w:rsid w:val="002E7FB8"/>
    <w:rPr>
      <w:rFonts w:ascii="Lucida Grande" w:hAnsi="Lucida Grande"/>
      <w:sz w:val="18"/>
      <w:szCs w:val="18"/>
    </w:rPr>
  </w:style>
  <w:style w:type="character" w:customStyle="1" w:styleId="BalloonTextChar">
    <w:name w:val="Balloon Text Char"/>
    <w:basedOn w:val="DefaultParagraphFont"/>
    <w:link w:val="BalloonText"/>
    <w:uiPriority w:val="99"/>
    <w:semiHidden/>
    <w:rsid w:val="002E7FB8"/>
    <w:rPr>
      <w:rFonts w:ascii="Lucida Grande" w:hAnsi="Lucida Grande"/>
      <w:sz w:val="18"/>
      <w:szCs w:val="18"/>
    </w:rPr>
  </w:style>
  <w:style w:type="character" w:styleId="Hyperlink">
    <w:name w:val="Hyperlink"/>
    <w:basedOn w:val="DefaultParagraphFont"/>
    <w:uiPriority w:val="99"/>
    <w:unhideWhenUsed/>
    <w:rsid w:val="002E7FB8"/>
    <w:rPr>
      <w:color w:val="8BC53F" w:themeColor="hyperlink"/>
      <w:u w:val="single"/>
    </w:rPr>
  </w:style>
  <w:style w:type="paragraph" w:styleId="ListParagraph">
    <w:name w:val="List Paragraph"/>
    <w:basedOn w:val="Normal"/>
    <w:uiPriority w:val="34"/>
    <w:qFormat/>
    <w:rsid w:val="00F55F2F"/>
    <w:pPr>
      <w:ind w:left="720"/>
      <w:contextualSpacing/>
    </w:pPr>
  </w:style>
  <w:style w:type="character" w:customStyle="1" w:styleId="Heading1Char">
    <w:name w:val="Heading 1 Char"/>
    <w:basedOn w:val="DefaultParagraphFont"/>
    <w:link w:val="Heading1"/>
    <w:uiPriority w:val="9"/>
    <w:rsid w:val="00806C70"/>
    <w:rPr>
      <w:rFonts w:asciiTheme="majorHAnsi" w:eastAsiaTheme="majorEastAsia" w:hAnsiTheme="majorHAnsi" w:cstheme="majorHAnsi"/>
      <w:color w:val="1B75BB"/>
      <w:sz w:val="28"/>
      <w:szCs w:val="28"/>
    </w:rPr>
  </w:style>
  <w:style w:type="character" w:customStyle="1" w:styleId="Heading2Char">
    <w:name w:val="Heading 2 Char"/>
    <w:basedOn w:val="DefaultParagraphFont"/>
    <w:link w:val="Heading2"/>
    <w:uiPriority w:val="9"/>
    <w:rsid w:val="001D2636"/>
    <w:rPr>
      <w:rFonts w:ascii="Arial" w:eastAsiaTheme="majorEastAsia" w:hAnsi="Arial" w:cstheme="majorBidi"/>
      <w:color w:val="FFFFFF" w:themeColor="background1"/>
      <w:sz w:val="28"/>
      <w:szCs w:val="26"/>
    </w:rPr>
  </w:style>
  <w:style w:type="character" w:customStyle="1" w:styleId="Heading3Char">
    <w:name w:val="Heading 3 Char"/>
    <w:basedOn w:val="DefaultParagraphFont"/>
    <w:link w:val="Heading3"/>
    <w:uiPriority w:val="9"/>
    <w:rsid w:val="00F55F2F"/>
    <w:rPr>
      <w:rFonts w:ascii="Arial" w:eastAsiaTheme="majorEastAsia" w:hAnsi="Arial" w:cstheme="majorBidi"/>
      <w:color w:val="1B75BB"/>
    </w:rPr>
  </w:style>
  <w:style w:type="character" w:customStyle="1" w:styleId="Heading4Char">
    <w:name w:val="Heading 4 Char"/>
    <w:basedOn w:val="DefaultParagraphFont"/>
    <w:link w:val="Heading4"/>
    <w:uiPriority w:val="9"/>
    <w:rsid w:val="00F55F2F"/>
    <w:rPr>
      <w:rFonts w:ascii="Arial" w:eastAsiaTheme="majorEastAsia" w:hAnsi="Arial" w:cstheme="majorBidi"/>
      <w:i/>
      <w:iCs/>
      <w:color w:val="1B75BB"/>
    </w:rPr>
  </w:style>
  <w:style w:type="paragraph" w:styleId="NoSpacing">
    <w:name w:val="No Spacing"/>
    <w:uiPriority w:val="1"/>
    <w:qFormat/>
    <w:rsid w:val="00F55F2F"/>
    <w:rPr>
      <w:rFonts w:ascii="Arial" w:hAnsi="Arial"/>
    </w:rPr>
  </w:style>
  <w:style w:type="paragraph" w:styleId="Title">
    <w:name w:val="Title"/>
    <w:basedOn w:val="Normal"/>
    <w:next w:val="Normal"/>
    <w:link w:val="TitleChar"/>
    <w:uiPriority w:val="10"/>
    <w:qFormat/>
    <w:rsid w:val="00F55F2F"/>
    <w:pPr>
      <w:contextualSpacing/>
    </w:pPr>
    <w:rPr>
      <w:rFonts w:eastAsiaTheme="majorEastAsia" w:cstheme="majorBidi"/>
      <w:color w:val="1B75BB"/>
      <w:spacing w:val="-10"/>
      <w:kern w:val="28"/>
      <w:sz w:val="56"/>
      <w:szCs w:val="56"/>
    </w:rPr>
  </w:style>
  <w:style w:type="character" w:customStyle="1" w:styleId="TitleChar">
    <w:name w:val="Title Char"/>
    <w:basedOn w:val="DefaultParagraphFont"/>
    <w:link w:val="Title"/>
    <w:uiPriority w:val="10"/>
    <w:rsid w:val="00F55F2F"/>
    <w:rPr>
      <w:rFonts w:ascii="Arial" w:eastAsiaTheme="majorEastAsia" w:hAnsi="Arial" w:cstheme="majorBidi"/>
      <w:color w:val="1B75BB"/>
      <w:spacing w:val="-10"/>
      <w:kern w:val="28"/>
      <w:sz w:val="56"/>
      <w:szCs w:val="56"/>
    </w:rPr>
  </w:style>
  <w:style w:type="character" w:customStyle="1" w:styleId="Heading5Char">
    <w:name w:val="Heading 5 Char"/>
    <w:basedOn w:val="DefaultParagraphFont"/>
    <w:link w:val="Heading5"/>
    <w:uiPriority w:val="9"/>
    <w:rsid w:val="005F4E49"/>
    <w:rPr>
      <w:rFonts w:ascii="Arial" w:eastAsiaTheme="majorEastAsia" w:hAnsi="Arial" w:cstheme="majorBidi"/>
      <w:color w:val="68952D" w:themeColor="accent1" w:themeShade="BF"/>
      <w:sz w:val="22"/>
    </w:rPr>
  </w:style>
  <w:style w:type="character" w:customStyle="1" w:styleId="Heading6Char">
    <w:name w:val="Heading 6 Char"/>
    <w:basedOn w:val="DefaultParagraphFont"/>
    <w:link w:val="Heading6"/>
    <w:uiPriority w:val="9"/>
    <w:rsid w:val="005F4E49"/>
    <w:rPr>
      <w:rFonts w:ascii="Arial" w:eastAsiaTheme="majorEastAsia" w:hAnsi="Arial" w:cstheme="majorBidi"/>
      <w:color w:val="45631E" w:themeColor="accent1" w:themeShade="7F"/>
    </w:rPr>
  </w:style>
  <w:style w:type="character" w:styleId="SubtleEmphasis">
    <w:name w:val="Subtle Emphasis"/>
    <w:basedOn w:val="DefaultParagraphFont"/>
    <w:uiPriority w:val="19"/>
    <w:rsid w:val="0049109F"/>
    <w:rPr>
      <w:i/>
      <w:iCs/>
      <w:color w:val="7B7C7B" w:themeColor="text1" w:themeTint="BF"/>
    </w:rPr>
  </w:style>
  <w:style w:type="table" w:styleId="TableGrid">
    <w:name w:val="Table Grid"/>
    <w:basedOn w:val="TableNormal"/>
    <w:uiPriority w:val="39"/>
    <w:rsid w:val="00355FD6"/>
    <w:rPr>
      <w:rFonts w:eastAsia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semiHidden/>
    <w:unhideWhenUsed/>
    <w:rsid w:val="002C33E1"/>
    <w:rPr>
      <w:color w:val="2B579A"/>
      <w:shd w:val="clear" w:color="auto" w:fill="E6E6E6"/>
    </w:rPr>
  </w:style>
  <w:style w:type="character" w:styleId="UnresolvedMention">
    <w:name w:val="Unresolved Mention"/>
    <w:basedOn w:val="DefaultParagraphFont"/>
    <w:uiPriority w:val="99"/>
    <w:semiHidden/>
    <w:unhideWhenUsed/>
    <w:rsid w:val="00A8691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4207844">
      <w:bodyDiv w:val="1"/>
      <w:marLeft w:val="0"/>
      <w:marRight w:val="0"/>
      <w:marTop w:val="0"/>
      <w:marBottom w:val="0"/>
      <w:divBdr>
        <w:top w:val="none" w:sz="0" w:space="0" w:color="auto"/>
        <w:left w:val="none" w:sz="0" w:space="0" w:color="auto"/>
        <w:bottom w:val="none" w:sz="0" w:space="0" w:color="auto"/>
        <w:right w:val="none" w:sz="0" w:space="0" w:color="auto"/>
      </w:divBdr>
    </w:div>
    <w:div w:id="1042096190">
      <w:bodyDiv w:val="1"/>
      <w:marLeft w:val="0"/>
      <w:marRight w:val="0"/>
      <w:marTop w:val="0"/>
      <w:marBottom w:val="0"/>
      <w:divBdr>
        <w:top w:val="none" w:sz="0" w:space="0" w:color="auto"/>
        <w:left w:val="none" w:sz="0" w:space="0" w:color="auto"/>
        <w:bottom w:val="none" w:sz="0" w:space="0" w:color="auto"/>
        <w:right w:val="none" w:sz="0" w:space="0" w:color="auto"/>
      </w:divBdr>
    </w:div>
    <w:div w:id="1323780926">
      <w:bodyDiv w:val="1"/>
      <w:marLeft w:val="0"/>
      <w:marRight w:val="0"/>
      <w:marTop w:val="0"/>
      <w:marBottom w:val="0"/>
      <w:divBdr>
        <w:top w:val="none" w:sz="0" w:space="0" w:color="auto"/>
        <w:left w:val="none" w:sz="0" w:space="0" w:color="auto"/>
        <w:bottom w:val="none" w:sz="0" w:space="0" w:color="auto"/>
        <w:right w:val="none" w:sz="0" w:space="0" w:color="auto"/>
      </w:divBdr>
    </w:div>
    <w:div w:id="14427274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hyperlink" Target="https://tools.ietf.org/html/rfc6749" TargetMode="Externa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lgebraNation.com/login"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llian\Documents\Custom%20Office%20Templates\Double%20Line%20Letterhead.dotm" TargetMode="External"/></Relationships>
</file>

<file path=word/theme/theme1.xml><?xml version="1.0" encoding="utf-8"?>
<a:theme xmlns:a="http://schemas.openxmlformats.org/drawingml/2006/main" name="Theme1">
  <a:themeElements>
    <a:clrScheme name="Double Line 1">
      <a:dk1>
        <a:srgbClr val="505150"/>
      </a:dk1>
      <a:lt1>
        <a:sysClr val="window" lastClr="FFFFFF"/>
      </a:lt1>
      <a:dk2>
        <a:srgbClr val="185FAC"/>
      </a:dk2>
      <a:lt2>
        <a:srgbClr val="FFFFFF"/>
      </a:lt2>
      <a:accent1>
        <a:srgbClr val="8BC53F"/>
      </a:accent1>
      <a:accent2>
        <a:srgbClr val="185FAC"/>
      </a:accent2>
      <a:accent3>
        <a:srgbClr val="FFD301"/>
      </a:accent3>
      <a:accent4>
        <a:srgbClr val="505150"/>
      </a:accent4>
      <a:accent5>
        <a:srgbClr val="636463"/>
      </a:accent5>
      <a:accent6>
        <a:srgbClr val="FFFFFF"/>
      </a:accent6>
      <a:hlink>
        <a:srgbClr val="8BC53F"/>
      </a:hlink>
      <a:folHlink>
        <a:srgbClr val="FFD301"/>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Theme1" id="{EB85339D-60AB-4757-B428-E0EC28841773}" vid="{F6F49E38-E598-4277-9211-F547B5D450C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F49808-B2DC-4E9B-88D9-59269AC71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Double Line Letterhead.dotm</Template>
  <TotalTime>10</TotalTime>
  <Pages>12</Pages>
  <Words>1373</Words>
  <Characters>7829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Calley</dc:creator>
  <cp:keywords/>
  <dc:description/>
  <cp:lastModifiedBy>Kyung Huh</cp:lastModifiedBy>
  <cp:revision>4</cp:revision>
  <cp:lastPrinted>2017-12-22T18:53:00Z</cp:lastPrinted>
  <dcterms:created xsi:type="dcterms:W3CDTF">2017-12-22T23:11:00Z</dcterms:created>
  <dcterms:modified xsi:type="dcterms:W3CDTF">2017-12-22T23:21:00Z</dcterms:modified>
</cp:coreProperties>
</file>